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A5E80A">
      <w:pPr>
        <w:pStyle w:val="19"/>
        <w:widowControl/>
        <w:rPr>
          <w:rFonts w:hint="eastAsia" w:eastAsia="黑体"/>
          <w:lang w:eastAsia="zh-CN"/>
        </w:rPr>
      </w:pPr>
      <mc:AlternateContent>
        <mc:Choice Requires="wpsCustomData">
          <wpsCustomData:docfieldStart id="0" docfieldname="附件_1" hidden="0" print="1" readonly="0" index="3"/>
        </mc:Choice>
      </mc:AlternateContent>
      <w:r>
        <w:t>附件</w:t>
      </w:r>
      <w:r>
        <w:rPr>
          <w:rFonts w:hint="eastAsia"/>
          <w:lang w:eastAsia="zh-CN"/>
        </w:rPr>
        <w:t>：</w:t>
      </w:r>
      <mc:AlternateContent>
        <mc:Choice Requires="wpsCustomData">
          <wpsCustomData:docfieldEnd id="0"/>
        </mc:Choice>
      </mc:AlternateContent>
      <w:bookmarkStart w:id="0" w:name="_GoBack"/>
      <w:bookmarkEnd w:id="0"/>
    </w:p>
    <w:p w14:paraId="478C8A64">
      <w:pPr>
        <w:pStyle w:val="11"/>
        <w:bidi w:val="0"/>
      </w:pPr>
    </w:p>
    <w:p w14:paraId="4287AA19">
      <w:pPr>
        <w:pStyle w:val="15"/>
        <w:widowControl/>
      </w:pPr>
      <mc:AlternateContent>
        <mc:Choice Requires="wpsCustomData">
          <wpsCustomData:docfieldStart id="1" docfieldname="FJ_1" hidden="0" print="1" readonly="0" index="4"/>
        </mc:Choice>
      </mc:AlternateContent>
      <w:r>
        <w:t>报价函</w:t>
      </w:r>
      <mc:AlternateContent>
        <mc:Choice Requires="wpsCustomData">
          <wpsCustomData:docfieldEnd id="1"/>
        </mc:Choice>
      </mc:AlternateContent>
    </w:p>
    <w:p w14:paraId="33AA83FB">
      <w:pPr>
        <w:pStyle w:val="20"/>
        <w:widowControl/>
        <w:pBdr>
          <w:top w:val="none" w:color="auto" w:sz="0" w:space="0"/>
          <w:left w:val="none" w:color="auto" w:sz="0" w:space="0"/>
          <w:bottom w:val="none" w:color="auto" w:sz="0" w:space="0"/>
          <w:right w:val="none" w:color="auto" w:sz="0" w:space="0"/>
        </w:pBdr>
        <w:rPr>
          <w:rFonts w:ascii="Times New Roman" w:hAnsi="Times New Roman" w:eastAsia="仿宋_GB2312" w:cs="仿宋_GB2312"/>
          <w:color w:val="000000"/>
          <w:sz w:val="32"/>
          <w:szCs w:val="32"/>
        </w:rPr>
      </w:pPr>
      <mc:AlternateContent>
        <mc:Choice Requires="wpsCustomData">
          <wpsCustomData:docfieldStart id="2" docfieldname="主送机关_1" hidden="0" print="1" readonly="0" index="5"/>
        </mc:Choice>
      </mc:AlternateContent>
      <w:r>
        <w:rPr>
          <w:rFonts w:ascii="Times New Roman" w:hAnsi="Times New Roman" w:eastAsia="仿宋_GB2312" w:cs="仿宋_GB2312"/>
          <w:color w:val="000000"/>
          <w:sz w:val="32"/>
          <w:szCs w:val="32"/>
        </w:rPr>
        <w:t>致：屯昌县农业发展有限公司</w:t>
      </w:r>
      <mc:AlternateContent>
        <mc:Choice Requires="wpsCustomData">
          <wpsCustomData:docfieldEnd id="2"/>
        </mc:Choice>
      </mc:AlternateContent>
      <w:r>
        <w:rPr>
          <w:rFonts w:ascii="Times New Roman" w:hAnsi="Times New Roman" w:eastAsia="仿宋_GB2312" w:cs="仿宋_GB2312"/>
          <w:color w:val="000000"/>
          <w:sz w:val="32"/>
          <w:szCs w:val="32"/>
        </w:rPr>
        <w:t xml:space="preserve"> </w:t>
      </w:r>
    </w:p>
    <w:p w14:paraId="75E1765E">
      <w:pPr>
        <w:pStyle w:val="11"/>
        <w:widowControl/>
        <w:pBdr>
          <w:top w:val="none" w:color="auto" w:sz="0" w:space="0"/>
          <w:left w:val="none" w:color="auto" w:sz="0" w:space="0"/>
          <w:bottom w:val="none" w:color="auto" w:sz="0" w:space="0"/>
          <w:right w:val="none" w:color="auto" w:sz="0" w:space="0"/>
        </w:pBdr>
        <w:rPr>
          <w:rFonts w:ascii="Times New Roman" w:hAnsi="Times New Roman" w:eastAsia="仿宋_GB2312" w:cs="仿宋_GB2312"/>
          <w:color w:val="000000"/>
          <w:sz w:val="32"/>
          <w:szCs w:val="32"/>
        </w:rPr>
      </w:pPr>
      <w:r>
        <w:rPr>
          <w:rFonts w:ascii="Times New Roman" w:hAnsi="Times New Roman" w:eastAsia="仿宋_GB2312" w:cs="仿宋_GB2312"/>
          <w:color w:val="000000"/>
          <w:sz w:val="32"/>
          <w:szCs w:val="32"/>
        </w:rPr>
        <w:t>本单位自愿参与屯昌珍稀食药用菌种苗培育工厂项目施工图图审单位公开遴选工作，郑重承诺如下：</w:t>
      </w:r>
    </w:p>
    <w:p w14:paraId="48020C75">
      <w:pPr>
        <w:pStyle w:val="11"/>
        <w:widowControl/>
        <w:numPr>
          <w:numId w:val="0"/>
        </w:numPr>
        <w:pBdr>
          <w:top w:val="none" w:color="auto" w:sz="0" w:space="0"/>
          <w:left w:val="none" w:color="auto" w:sz="0" w:space="0"/>
          <w:bottom w:val="none" w:color="auto" w:sz="0" w:space="0"/>
          <w:right w:val="none" w:color="auto" w:sz="0" w:space="0"/>
        </w:pBdr>
        <w:ind w:left="0" w:leftChars="0" w:firstLine="616"/>
        <w:rPr>
          <w:rFonts w:ascii="Times New Roman" w:hAnsi="Times New Roman" w:eastAsia="仿宋_GB2312" w:cs="仿宋_GB2312"/>
          <w:b w:val="0"/>
          <w:color w:val="000000"/>
          <w:sz w:val="32"/>
          <w:szCs w:val="32"/>
          <w:bdr w:val="none" w:sz="0" w:space="0"/>
        </w:rPr>
      </w:pPr>
      <w:r>
        <w:rPr>
          <w:rFonts w:hint="eastAsia" w:cs="仿宋_GB2312"/>
          <w:color w:val="000000"/>
          <w:sz w:val="32"/>
          <w:szCs w:val="32"/>
          <w:lang w:eastAsia="zh-CN"/>
        </w:rPr>
        <w:t>1.</w:t>
      </w:r>
      <w:r>
        <w:rPr>
          <w:rFonts w:hint="eastAsia" w:ascii="仿宋" w:hAnsi="仿宋" w:eastAsia="仿宋" w:cs="仿宋"/>
          <w:color w:val="000000"/>
          <w:spacing w:val="-6"/>
          <w:sz w:val="32"/>
          <w:szCs w:val="32"/>
          <w:lang w:eastAsia="zh-CN"/>
        </w:rPr>
        <w:t xml:space="preserve"> </w:t>
      </w:r>
      <w:r>
        <w:rPr>
          <w:rFonts w:ascii="Times New Roman" w:hAnsi="Times New Roman" w:eastAsia="仿宋_GB2312" w:cs="仿宋_GB2312"/>
          <w:color w:val="000000"/>
          <w:sz w:val="32"/>
          <w:szCs w:val="32"/>
        </w:rPr>
        <w:t>本项目图审服务报价下浮率：＿＿＿＿＿＿＿＿％；</w:t>
      </w:r>
    </w:p>
    <w:p w14:paraId="3E13AAF7">
      <w:pPr>
        <w:pStyle w:val="11"/>
        <w:widowControl/>
        <w:numPr>
          <w:numId w:val="0"/>
        </w:numPr>
        <w:pBdr>
          <w:top w:val="none" w:color="auto" w:sz="0" w:space="0"/>
          <w:left w:val="none" w:color="auto" w:sz="0" w:space="0"/>
          <w:bottom w:val="none" w:color="auto" w:sz="0" w:space="0"/>
          <w:right w:val="none" w:color="auto" w:sz="0" w:space="0"/>
        </w:pBdr>
        <w:ind w:left="0" w:leftChars="0" w:firstLine="616"/>
        <w:rPr>
          <w:rFonts w:ascii="Times New Roman" w:hAnsi="Times New Roman" w:eastAsia="仿宋_GB2312" w:cs="仿宋_GB2312"/>
          <w:b w:val="0"/>
          <w:color w:val="000000"/>
          <w:sz w:val="32"/>
          <w:szCs w:val="32"/>
          <w:bdr w:val="none" w:sz="0" w:space="0"/>
        </w:rPr>
      </w:pPr>
      <w:r>
        <w:rPr>
          <w:rFonts w:hint="eastAsia" w:cs="仿宋_GB2312"/>
          <w:color w:val="000000"/>
          <w:sz w:val="32"/>
          <w:szCs w:val="32"/>
          <w:lang w:eastAsia="zh-CN"/>
        </w:rPr>
        <w:t>2.</w:t>
      </w:r>
      <w:r>
        <w:rPr>
          <w:rFonts w:hint="eastAsia" w:ascii="仿宋" w:hAnsi="仿宋" w:eastAsia="仿宋" w:cs="仿宋"/>
          <w:color w:val="000000"/>
          <w:spacing w:val="-6"/>
          <w:sz w:val="32"/>
          <w:szCs w:val="32"/>
          <w:lang w:eastAsia="zh-CN"/>
        </w:rPr>
        <w:t xml:space="preserve"> </w:t>
      </w:r>
      <w:r>
        <w:rPr>
          <w:rFonts w:ascii="Times New Roman" w:hAnsi="Times New Roman" w:eastAsia="仿宋_GB2312" w:cs="仿宋_GB2312"/>
          <w:color w:val="000000"/>
          <w:sz w:val="32"/>
          <w:szCs w:val="32"/>
        </w:rPr>
        <w:t>本报价下浮基数以预算评审部门审核确定的图审服务计费金额为准；</w:t>
      </w:r>
    </w:p>
    <w:p w14:paraId="5CEBD24F">
      <w:pPr>
        <w:pStyle w:val="11"/>
        <w:widowControl/>
        <w:numPr>
          <w:numId w:val="0"/>
        </w:numPr>
        <w:pBdr>
          <w:top w:val="none" w:color="auto" w:sz="0" w:space="0"/>
          <w:left w:val="none" w:color="auto" w:sz="0" w:space="0"/>
          <w:bottom w:val="none" w:color="auto" w:sz="0" w:space="0"/>
          <w:right w:val="none" w:color="auto" w:sz="0" w:space="0"/>
        </w:pBdr>
        <w:ind w:left="0" w:leftChars="0" w:firstLine="616"/>
        <w:rPr>
          <w:rFonts w:ascii="Times New Roman" w:hAnsi="Times New Roman" w:eastAsia="仿宋_GB2312" w:cs="仿宋_GB2312"/>
          <w:b w:val="0"/>
          <w:color w:val="000000"/>
          <w:sz w:val="32"/>
          <w:szCs w:val="32"/>
          <w:bdr w:val="none" w:sz="0" w:space="0"/>
        </w:rPr>
      </w:pPr>
      <w:r>
        <w:rPr>
          <w:rFonts w:hint="eastAsia" w:cs="仿宋_GB2312"/>
          <w:color w:val="000000"/>
          <w:sz w:val="32"/>
          <w:szCs w:val="32"/>
          <w:lang w:eastAsia="zh-CN"/>
        </w:rPr>
        <w:t>3.</w:t>
      </w:r>
      <w:r>
        <w:rPr>
          <w:rFonts w:hint="eastAsia" w:ascii="仿宋" w:hAnsi="仿宋" w:eastAsia="仿宋" w:cs="仿宋"/>
          <w:color w:val="000000"/>
          <w:spacing w:val="-6"/>
          <w:sz w:val="32"/>
          <w:szCs w:val="32"/>
          <w:lang w:eastAsia="zh-CN"/>
        </w:rPr>
        <w:t xml:space="preserve"> </w:t>
      </w:r>
      <w:r>
        <w:rPr>
          <w:rFonts w:ascii="Times New Roman" w:hAnsi="Times New Roman" w:eastAsia="仿宋_GB2312" w:cs="仿宋_GB2312"/>
          <w:color w:val="000000"/>
          <w:sz w:val="32"/>
          <w:szCs w:val="32"/>
        </w:rPr>
        <w:t>本单位下浮率在 0％－30％ 有效区间内，报价真实、合理，不存在恶意投标、扰乱市场行为；</w:t>
      </w:r>
    </w:p>
    <w:p w14:paraId="7A8082B4">
      <w:pPr>
        <w:pStyle w:val="11"/>
        <w:widowControl/>
        <w:numPr>
          <w:numId w:val="0"/>
        </w:numPr>
        <w:pBdr>
          <w:top w:val="none" w:color="auto" w:sz="0" w:space="0"/>
          <w:left w:val="none" w:color="auto" w:sz="0" w:space="0"/>
          <w:bottom w:val="none" w:color="auto" w:sz="0" w:space="0"/>
          <w:right w:val="none" w:color="auto" w:sz="0" w:space="0"/>
        </w:pBdr>
        <w:ind w:left="0" w:leftChars="0" w:firstLine="616"/>
        <w:rPr>
          <w:rFonts w:ascii="Times New Roman" w:hAnsi="Times New Roman" w:eastAsia="仿宋_GB2312" w:cs="仿宋_GB2312"/>
          <w:b w:val="0"/>
          <w:color w:val="000000"/>
          <w:sz w:val="32"/>
          <w:szCs w:val="32"/>
          <w:bdr w:val="none" w:sz="0" w:space="0"/>
        </w:rPr>
      </w:pPr>
      <w:r>
        <w:rPr>
          <w:rFonts w:hint="eastAsia" w:cs="仿宋_GB2312"/>
          <w:color w:val="000000"/>
          <w:sz w:val="32"/>
          <w:szCs w:val="32"/>
          <w:lang w:eastAsia="zh-CN"/>
        </w:rPr>
        <w:t>4.</w:t>
      </w:r>
      <w:r>
        <w:rPr>
          <w:rFonts w:hint="eastAsia" w:ascii="仿宋" w:hAnsi="仿宋" w:eastAsia="仿宋" w:cs="仿宋"/>
          <w:color w:val="000000"/>
          <w:spacing w:val="-6"/>
          <w:sz w:val="32"/>
          <w:szCs w:val="32"/>
          <w:lang w:eastAsia="zh-CN"/>
        </w:rPr>
        <w:t xml:space="preserve"> </w:t>
      </w:r>
      <w:r>
        <w:rPr>
          <w:rFonts w:ascii="Times New Roman" w:hAnsi="Times New Roman" w:eastAsia="仿宋_GB2312" w:cs="仿宋_GB2312"/>
          <w:color w:val="000000"/>
          <w:sz w:val="32"/>
          <w:szCs w:val="32"/>
        </w:rPr>
        <w:t>若有幸中选，我单位严格按照公告要求完成全部施工图审查配套服务。</w:t>
      </w:r>
    </w:p>
    <w:p w14:paraId="5BA0D26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40" w:firstLineChars="200"/>
        <w:jc w:val="right"/>
        <w:textAlignment w:val="auto"/>
        <w:rPr>
          <w:rFonts w:hint="eastAsia" w:ascii="Times New Roman" w:hAnsi="Times New Roman" w:eastAsia="仿宋_GB2312" w:cs="仿宋_GB2312"/>
          <w:color w:val="000000"/>
          <w:kern w:val="0"/>
          <w:sz w:val="32"/>
          <w:szCs w:val="32"/>
          <w:lang w:val="en-US" w:eastAsia="zh-CN" w:bidi="ar"/>
        </w:rPr>
      </w:pPr>
      <w:r>
        <w:rPr>
          <w:rFonts w:hint="eastAsia" w:ascii="Times New Roman" w:hAnsi="Times New Roman" w:eastAsia="仿宋_GB2312" w:cs="仿宋_GB2312"/>
          <w:color w:val="000000"/>
          <w:kern w:val="0"/>
          <w:sz w:val="32"/>
          <w:szCs w:val="32"/>
          <w:lang w:val="en-US" w:eastAsia="zh-CN" w:bidi="ar"/>
        </w:rPr>
        <w:t xml:space="preserve">单位名称（加盖公章）： </w:t>
      </w:r>
    </w:p>
    <w:p w14:paraId="00BD531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right="0" w:firstLine="640" w:firstLineChars="200"/>
        <w:jc w:val="right"/>
        <w:textAlignment w:val="auto"/>
        <w:rPr>
          <w:rFonts w:hint="eastAsia" w:ascii="Times New Roman" w:hAnsi="Times New Roman" w:eastAsia="仿宋_GB2312" w:cs="仿宋_GB2312"/>
          <w:color w:val="000000"/>
          <w:kern w:val="0"/>
          <w:sz w:val="32"/>
          <w:szCs w:val="32"/>
          <w:lang w:val="en-US" w:eastAsia="zh-CN" w:bidi="ar"/>
        </w:rPr>
      </w:pPr>
      <w:r>
        <w:rPr>
          <w:rFonts w:hint="eastAsia" w:ascii="Times New Roman" w:hAnsi="Times New Roman" w:eastAsia="仿宋_GB2312" w:cs="仿宋_GB2312"/>
          <w:color w:val="000000"/>
          <w:kern w:val="0"/>
          <w:sz w:val="32"/>
          <w:szCs w:val="32"/>
          <w:lang w:val="en-US" w:eastAsia="zh-CN" w:bidi="ar"/>
        </w:rPr>
        <w:t xml:space="preserve">法定代表人 ／ 授权委托代理人签字： </w:t>
      </w:r>
    </w:p>
    <w:p w14:paraId="25C75739">
      <w:pPr>
        <w:pStyle w:val="11"/>
        <w:widowControl/>
        <w:pBdr>
          <w:top w:val="none" w:color="auto" w:sz="0" w:space="0"/>
          <w:left w:val="none" w:color="auto" w:sz="0" w:space="0"/>
          <w:bottom w:val="none" w:color="auto" w:sz="0" w:space="0"/>
          <w:right w:val="none" w:color="auto" w:sz="0" w:space="0"/>
        </w:pBdr>
        <w:jc w:val="right"/>
        <w:rPr>
          <w:rFonts w:ascii="Times New Roman" w:hAnsi="Times New Roman" w:eastAsia="仿宋_GB2312" w:cs="仿宋_GB2312"/>
          <w:color w:val="000000"/>
          <w:sz w:val="32"/>
          <w:szCs w:val="32"/>
        </w:rPr>
      </w:pPr>
      <w:r>
        <w:rPr>
          <w:rFonts w:ascii="Times New Roman" w:hAnsi="Times New Roman" w:eastAsia="仿宋_GB2312" w:cs="仿宋_GB2312"/>
          <w:color w:val="000000"/>
          <w:sz w:val="32"/>
          <w:szCs w:val="32"/>
        </w:rPr>
        <w:t>日期：2026 年 X 月 X 日</w:t>
      </w:r>
    </w:p>
    <w:p w14:paraId="7443EDEC"/>
    <w:p w14:paraId="7E8A38C0">
      <w:pPr>
        <w:pStyle w:val="11"/>
        <w:bidi w:val="0"/>
      </w:pPr>
    </w:p>
    <w:sectPr>
      <w:headerReference r:id="rId3" w:type="default"/>
      <w:footerReference r:id="rId5" w:type="default"/>
      <w:headerReference r:id="rId4" w:type="even"/>
      <w:footerReference r:id="rId6" w:type="even"/>
      <w:pgSz w:w="11906" w:h="16838"/>
      <w:pgMar w:top="2098" w:right="1474" w:bottom="1984" w:left="1587" w:header="851" w:footer="1417" w:gutter="0"/>
      <w:pgNumType w:fmt="decimal" w:start="1"/>
      <w:cols w:space="425" w:num="1"/>
      <w:docGrid w:type="linesAndChars" w:linePitch="579" w:charSpace="1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00000001" w:usb1="08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BA7C3A">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5F3FE40">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59264;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">
              <v:fill on="f" focussize="0,0"/>
              <v:stroke on="f" weight="0.5pt"/>
              <v:imagedata o:title=""/>
              <o:lock v:ext="edit" aspectratio="f"/>
              <v:textbox inset="16pt,0mm,16pt,0mm" style="mso-fit-shape-to-text:t;">
                <w:txbxContent>
                  <w:p w14:paraId="65F3FE40">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564413">
    <w:pPr>
      <w:pStyle w:val="12"/>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6987FE1">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60288;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">
              <v:fill on="f" focussize="0,0"/>
              <v:stroke on="f" weight="0.5pt"/>
              <v:imagedata o:title=""/>
              <o:lock v:ext="edit" aspectratio="f"/>
              <v:textbox inset="16pt,0mm,16pt,0mm" style="mso-fit-shape-to-text:t;">
                <w:txbxContent>
                  <w:p w14:paraId="66987FE1">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88EB27">
    <w:pPr>
      <w:pStyle w:val="13"/>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9B199B">
    <w:pPr>
      <w:pStyle w:val="1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evenAndOddHeaders w:val="1"/>
  <w:drawingGridHorizontalSpacing w:val="158"/>
  <w:drawingGridVerticalSpacing w:val="290"/>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ABA5133"/>
    <w:rsid w:val="15655FDB"/>
    <w:rsid w:val="6ABA51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officialmode val="1"/>
    </mc:Choice>
  </mc:AlternateContent>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next w:val="1"/>
    <w:qFormat/>
    <w:uiPriority w:val="0"/>
    <w:pPr>
      <w:keepNext/>
      <w:keepLines/>
      <w:spacing w:beforeLines="0" w:beforeAutospacing="0" w:afterLines="0" w:afterAutospacing="0" w:line="560" w:lineRule="exact"/>
      <w:ind w:firstLine="894" w:firstLineChars="200"/>
      <w:outlineLvl w:val="0"/>
    </w:pPr>
    <w:rPr>
      <w:rFonts w:ascii="黑体" w:hAnsi="黑体" w:eastAsia="黑体" w:cs="黑体"/>
      <w:kern w:val="44"/>
      <w:sz w:val="32"/>
      <w:szCs w:val="32"/>
    </w:rPr>
  </w:style>
  <w:style w:type="paragraph" w:styleId="3">
    <w:name w:val="heading 2"/>
    <w:next w:val="1"/>
    <w:unhideWhenUsed/>
    <w:qFormat/>
    <w:uiPriority w:val="0"/>
    <w:pPr>
      <w:keepNext/>
      <w:keepLines/>
      <w:spacing w:beforeLines="0" w:beforeAutospacing="0" w:afterLines="0" w:afterAutospacing="0" w:line="560" w:lineRule="exact"/>
      <w:ind w:firstLine="894" w:firstLineChars="200"/>
      <w:outlineLvl w:val="1"/>
    </w:pPr>
    <w:rPr>
      <w:rFonts w:ascii="Times New Roman" w:hAnsi="Times New Roman" w:eastAsia="楷体_GB2312" w:cs="楷体_GB2312"/>
      <w:sz w:val="32"/>
      <w:szCs w:val="32"/>
    </w:rPr>
  </w:style>
  <w:style w:type="paragraph" w:styleId="4">
    <w:name w:val="heading 3"/>
    <w:next w:val="1"/>
    <w:semiHidden/>
    <w:unhideWhenUsed/>
    <w:qFormat/>
    <w:uiPriority w:val="0"/>
    <w:pPr>
      <w:keepNext/>
      <w:keepLines/>
      <w:spacing w:beforeLines="0" w:beforeAutospacing="0" w:afterLines="0" w:afterAutospacing="0" w:line="560" w:lineRule="exact"/>
      <w:ind w:firstLine="894" w:firstLineChars="200"/>
      <w:outlineLvl w:val="2"/>
    </w:pPr>
    <w:rPr>
      <w:rFonts w:ascii="Times New Roman" w:hAnsi="Times New Roman" w:eastAsia="仿宋_GB2312" w:cs="仿宋_GB2312"/>
      <w:sz w:val="32"/>
      <w:szCs w:val="32"/>
    </w:rPr>
  </w:style>
  <w:style w:type="paragraph" w:styleId="5">
    <w:name w:val="heading 4"/>
    <w:next w:val="1"/>
    <w:semiHidden/>
    <w:unhideWhenUsed/>
    <w:qFormat/>
    <w:uiPriority w:val="0"/>
    <w:pPr>
      <w:keepNext/>
      <w:keepLines/>
      <w:spacing w:beforeLines="0" w:beforeAutospacing="0" w:afterLines="0" w:afterAutospacing="0" w:line="560" w:lineRule="exact"/>
      <w:ind w:firstLine="894" w:firstLineChars="200"/>
      <w:outlineLvl w:val="3"/>
    </w:pPr>
    <w:rPr>
      <w:rFonts w:ascii="Times New Roman" w:hAnsi="Times New Roman" w:eastAsia="仿宋_GB2312" w:cs="仿宋_GB2312"/>
      <w:sz w:val="32"/>
      <w:szCs w:val="32"/>
    </w:rPr>
  </w:style>
  <w:style w:type="paragraph" w:styleId="6">
    <w:name w:val="heading 5"/>
    <w:next w:val="1"/>
    <w:semiHidden/>
    <w:unhideWhenUsed/>
    <w:qFormat/>
    <w:uiPriority w:val="0"/>
    <w:pPr>
      <w:spacing w:line="560" w:lineRule="exact"/>
      <w:ind w:firstLine="894" w:firstLineChars="200"/>
      <w:outlineLvl w:val="4"/>
    </w:pPr>
    <w:rPr>
      <w:rFonts w:ascii="Times New Roman" w:hAnsi="Times New Roman" w:eastAsia="仿宋_GB2312" w:cs="仿宋_GB2312"/>
      <w:sz w:val="32"/>
      <w:szCs w:val="32"/>
    </w:rPr>
  </w:style>
  <w:style w:type="paragraph" w:styleId="7">
    <w:name w:val="heading 6"/>
    <w:next w:val="1"/>
    <w:semiHidden/>
    <w:unhideWhenUsed/>
    <w:qFormat/>
    <w:uiPriority w:val="0"/>
    <w:pPr>
      <w:spacing w:line="560" w:lineRule="exact"/>
      <w:ind w:firstLine="894" w:firstLineChars="200"/>
      <w:outlineLvl w:val="5"/>
    </w:pPr>
    <w:rPr>
      <w:rFonts w:ascii="Times New Roman" w:hAnsi="Times New Roman" w:eastAsia="仿宋_GB2312" w:cs="仿宋_GB2312"/>
      <w:sz w:val="32"/>
      <w:szCs w:val="32"/>
    </w:rPr>
  </w:style>
  <w:style w:type="paragraph" w:styleId="8">
    <w:name w:val="heading 7"/>
    <w:next w:val="1"/>
    <w:semiHidden/>
    <w:unhideWhenUsed/>
    <w:qFormat/>
    <w:uiPriority w:val="0"/>
    <w:pPr>
      <w:spacing w:line="560" w:lineRule="exact"/>
      <w:ind w:firstLine="894" w:firstLineChars="200"/>
      <w:outlineLvl w:val="6"/>
    </w:pPr>
    <w:rPr>
      <w:rFonts w:ascii="Times New Roman" w:hAnsi="Times New Roman" w:eastAsia="仿宋_GB2312" w:cs="仿宋_GB2312"/>
      <w:sz w:val="32"/>
      <w:szCs w:val="32"/>
    </w:rPr>
  </w:style>
  <w:style w:type="paragraph" w:styleId="9">
    <w:name w:val="heading 8"/>
    <w:next w:val="1"/>
    <w:semiHidden/>
    <w:unhideWhenUsed/>
    <w:qFormat/>
    <w:uiPriority w:val="0"/>
    <w:pPr>
      <w:spacing w:line="560" w:lineRule="exact"/>
      <w:ind w:firstLine="894" w:firstLineChars="200"/>
      <w:outlineLvl w:val="7"/>
    </w:pPr>
    <w:rPr>
      <w:rFonts w:ascii="Times New Roman" w:hAnsi="Times New Roman" w:eastAsia="仿宋_GB2312" w:cs="仿宋_GB2312"/>
      <w:sz w:val="32"/>
      <w:szCs w:val="32"/>
    </w:rPr>
  </w:style>
  <w:style w:type="paragraph" w:styleId="10">
    <w:name w:val="heading 9"/>
    <w:next w:val="1"/>
    <w:semiHidden/>
    <w:unhideWhenUsed/>
    <w:qFormat/>
    <w:uiPriority w:val="0"/>
    <w:pPr>
      <w:spacing w:line="560" w:lineRule="exact"/>
      <w:ind w:firstLine="894" w:firstLineChars="200"/>
      <w:outlineLvl w:val="8"/>
    </w:pPr>
    <w:rPr>
      <w:rFonts w:ascii="Times New Roman" w:hAnsi="Times New Roman" w:eastAsia="仿宋_GB2312" w:cs="仿宋_GB2312"/>
      <w:sz w:val="32"/>
      <w:szCs w:val="32"/>
    </w:rPr>
  </w:style>
  <w:style w:type="character" w:default="1" w:styleId="17">
    <w:name w:val="Default Paragraph Font"/>
    <w:semiHidden/>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11">
    <w:name w:val="Body Text"/>
    <w:uiPriority w:val="0"/>
    <w:pPr>
      <w:spacing w:line="560" w:lineRule="exact"/>
      <w:ind w:firstLine="630" w:firstLineChars="200"/>
      <w:jc w:val="both"/>
    </w:pPr>
    <w:rPr>
      <w:rFonts w:ascii="Times New Roman" w:hAnsi="Times New Roman" w:eastAsia="仿宋_GB2312" w:cs="仿宋_GB2312"/>
      <w:spacing w:val="-6"/>
      <w:sz w:val="32"/>
      <w:szCs w:val="32"/>
    </w:rPr>
  </w:style>
  <w:style w:type="paragraph" w:styleId="12">
    <w:name w:val="footer"/>
    <w:basedOn w:val="1"/>
    <w:uiPriority w:val="0"/>
    <w:pPr>
      <w:tabs>
        <w:tab w:val="center" w:pos="4153"/>
        <w:tab w:val="right" w:pos="8306"/>
      </w:tabs>
      <w:snapToGrid w:val="0"/>
      <w:jc w:val="left"/>
    </w:pPr>
    <w:rPr>
      <w:sz w:val="18"/>
    </w:rPr>
  </w:style>
  <w:style w:type="paragraph" w:styleId="1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Subtitle"/>
    <w:qFormat/>
    <w:uiPriority w:val="0"/>
    <w:pPr>
      <w:spacing w:beforeLines="0" w:beforeAutospacing="0" w:afterLines="0" w:afterAutospacing="0" w:line="720" w:lineRule="exact"/>
      <w:jc w:val="center"/>
      <w:outlineLvl w:val="9"/>
    </w:pPr>
    <w:rPr>
      <w:rFonts w:ascii="Times New Roman" w:hAnsi="Times New Roman" w:eastAsia="仿宋_GB2312" w:cs="仿宋_GB2312"/>
      <w:kern w:val="28"/>
      <w:sz w:val="32"/>
      <w:szCs w:val="32"/>
    </w:rPr>
  </w:style>
  <w:style w:type="paragraph" w:styleId="15">
    <w:name w:val="Title"/>
    <w:qFormat/>
    <w:uiPriority w:val="0"/>
    <w:pPr>
      <w:spacing w:line="720" w:lineRule="exact"/>
      <w:jc w:val="center"/>
      <w:outlineLvl w:val="9"/>
    </w:pPr>
    <w:rPr>
      <w:rFonts w:ascii="方正小标宋简体" w:hAnsi="方正小标宋简体" w:eastAsia="方正小标宋简体" w:cs="方正小标宋简体"/>
      <w:sz w:val="44"/>
      <w:szCs w:val="44"/>
    </w:rPr>
  </w:style>
  <w:style w:type="character" w:customStyle="1" w:styleId="18">
    <w:name w:val="标题 2 Char"/>
    <w:qFormat/>
    <w:uiPriority w:val="0"/>
    <w:rPr>
      <w:rFonts w:ascii="Times New Roman" w:hAnsi="Times New Roman" w:eastAsia="楷体_GB2312" w:cs="楷体_GB2312"/>
      <w:sz w:val="32"/>
      <w:szCs w:val="32"/>
    </w:rPr>
  </w:style>
  <w:style w:type="paragraph" w:customStyle="1" w:styleId="19">
    <w:name w:val="附录标题"/>
    <w:next w:val="1"/>
    <w:uiPriority w:val="0"/>
    <w:pPr>
      <w:overflowPunct w:val="0"/>
      <w:topLinePunct/>
      <w:spacing w:line="560" w:lineRule="exact"/>
      <w:jc w:val="left"/>
      <w:outlineLvl w:val="0"/>
    </w:pPr>
    <w:rPr>
      <w:rFonts w:ascii="黑体" w:hAnsi="黑体" w:eastAsia="黑体" w:cs="黑体"/>
      <w:sz w:val="32"/>
      <w:szCs w:val="32"/>
    </w:rPr>
  </w:style>
  <w:style w:type="paragraph" w:customStyle="1" w:styleId="20">
    <w:name w:val="主送对象"/>
    <w:next w:val="1"/>
    <w:uiPriority w:val="0"/>
    <w:pPr>
      <w:spacing w:line="560" w:lineRule="exact"/>
    </w:pPr>
    <w:rPr>
      <w:rFonts w:ascii="Times New Roman" w:hAnsi="Times New Roman" w:eastAsia="仿宋_GB2312" w:cs="仿宋_GB2312"/>
      <w:sz w:val="32"/>
      <w:szCs w:val="32"/>
    </w:rPr>
  </w:style>
  <w:style w:type="character" w:customStyle="1" w:styleId="21">
    <w:name w:val="标题 2 Char1"/>
    <w:uiPriority w:val="0"/>
    <w:rPr>
      <w:rFonts w:ascii="Times New Roman" w:hAnsi="Times New Roman" w:eastAsia="楷体_GB2312" w:cs="楷体_GB2312"/>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屯昌县（屯城镇）</Company>
  <Pages>1</Pages>
  <Words>0</Words>
  <Characters>0</Characters>
  <Lines>0</Lines>
  <Paragraphs>0</Paragraphs>
  <TotalTime>1</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2026-07-30T08:07:00Z</dcterms:created>
  <dc:creator>The Bright win</dc:creator>
  <cp:lastModifiedBy>The Bright win</cp:lastModifiedBy>
  <dcterms:modified xsi:type="dcterms:W3CDTF">2026-07-30T08:09:49Z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18E54EAB71E340A5B00DEE8E1AD69CD3_11</vt:lpwstr>
  </property>
  <property fmtid="{D5CDD505-2E9C-101B-9397-08002B2CF9AE}" pid="4" name="KSOTemplateDocerSaveRecord">
    <vt:lpwstr>eyJoZGlkIjoiNjIxYTIyYjk2YWZkMjNkNTkwOGFkMzIzODc3NTBlNzQiLCJ1c2VySWQiOiIzMzUwMDI4ODAifQ==</vt:lpwstr>
  </property>
</Properties>
</file>