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78982">
      <w:pPr>
        <w:tabs>
          <w:tab w:val="left" w:pos="4670"/>
        </w:tabs>
        <w:rPr>
          <w:rFonts w:hint="eastAsia" w:eastAsia="宋体"/>
          <w:sz w:val="84"/>
          <w:szCs w:val="84"/>
          <w:u w:val="single"/>
          <w:lang w:eastAsia="zh-CN"/>
        </w:rPr>
      </w:pPr>
      <w:r>
        <w:rPr>
          <w:rFonts w:hint="eastAsia"/>
          <w:sz w:val="84"/>
          <w:szCs w:val="84"/>
          <w:u w:val="single"/>
          <w:lang w:eastAsia="zh-CN"/>
        </w:rPr>
        <w:tab/>
      </w:r>
      <w:bookmarkStart w:id="0" w:name="_GoBack"/>
      <w:bookmarkEnd w:id="0"/>
    </w:p>
    <w:p w14:paraId="2A5A26A6">
      <w:pPr>
        <w:jc w:val="center"/>
        <w:rPr>
          <w:sz w:val="84"/>
          <w:szCs w:val="84"/>
          <w:u w:val="single"/>
        </w:rPr>
      </w:pPr>
    </w:p>
    <w:p w14:paraId="75E5F220">
      <w:pPr>
        <w:rPr>
          <w:sz w:val="84"/>
          <w:szCs w:val="84"/>
          <w:u w:val="single"/>
        </w:rPr>
      </w:pPr>
    </w:p>
    <w:p w14:paraId="4B24193C">
      <w:pPr>
        <w:rPr>
          <w:sz w:val="84"/>
          <w:szCs w:val="84"/>
          <w:u w:val="single"/>
        </w:rPr>
      </w:pPr>
    </w:p>
    <w:p w14:paraId="022E3E42">
      <w:pPr>
        <w:ind w:left="2605" w:leftChars="955" w:hanging="600" w:hangingChars="100"/>
        <w:jc w:val="both"/>
        <w:rPr>
          <w:sz w:val="60"/>
          <w:szCs w:val="84"/>
        </w:rPr>
      </w:pPr>
      <w:r>
        <w:rPr>
          <w:rFonts w:hint="eastAsia"/>
          <w:sz w:val="60"/>
          <w:szCs w:val="84"/>
        </w:rPr>
        <w:t>202</w:t>
      </w:r>
      <w:r>
        <w:rPr>
          <w:rFonts w:hint="eastAsia"/>
          <w:sz w:val="60"/>
          <w:szCs w:val="84"/>
          <w:lang w:val="en-US" w:eastAsia="zh-CN"/>
        </w:rPr>
        <w:t>6</w:t>
      </w:r>
      <w:r>
        <w:rPr>
          <w:rFonts w:hint="eastAsia"/>
          <w:sz w:val="60"/>
          <w:szCs w:val="84"/>
        </w:rPr>
        <w:t>年屯昌县</w:t>
      </w:r>
    </w:p>
    <w:p w14:paraId="45B26880">
      <w:pPr>
        <w:jc w:val="both"/>
        <w:rPr>
          <w:rFonts w:hint="default" w:eastAsia="宋体"/>
          <w:sz w:val="60"/>
          <w:szCs w:val="84"/>
          <w:lang w:val="en-US" w:eastAsia="zh-CN"/>
        </w:rPr>
      </w:pPr>
      <w:r>
        <w:rPr>
          <w:rFonts w:hint="eastAsia"/>
          <w:sz w:val="60"/>
          <w:szCs w:val="84"/>
        </w:rPr>
        <w:t>西昌镇晨星学校预算</w:t>
      </w:r>
      <w:r>
        <w:rPr>
          <w:rFonts w:hint="eastAsia"/>
          <w:sz w:val="60"/>
          <w:szCs w:val="84"/>
          <w:lang w:val="en-US" w:eastAsia="zh-CN"/>
        </w:rPr>
        <w:t>公开说明</w:t>
      </w:r>
    </w:p>
    <w:p w14:paraId="1C556262">
      <w:pPr>
        <w:ind w:left="1075" w:leftChars="512"/>
        <w:jc w:val="center"/>
        <w:rPr>
          <w:rFonts w:hint="eastAsia"/>
          <w:sz w:val="60"/>
          <w:szCs w:val="84"/>
        </w:rPr>
      </w:pPr>
    </w:p>
    <w:p w14:paraId="3D6639F5">
      <w:pPr>
        <w:ind w:left="1075" w:leftChars="512"/>
        <w:rPr>
          <w:rFonts w:hint="eastAsia"/>
          <w:sz w:val="60"/>
          <w:szCs w:val="84"/>
        </w:rPr>
      </w:pPr>
    </w:p>
    <w:p w14:paraId="4204DA35">
      <w:pPr>
        <w:ind w:firstLine="1760" w:firstLineChars="400"/>
        <w:jc w:val="both"/>
        <w:rPr>
          <w:rFonts w:hint="eastAsia" w:hAnsi="Cambria" w:eastAsia="仿宋" w:cs="Cambria" w:asciiTheme="minorAscii"/>
          <w:sz w:val="44"/>
          <w:szCs w:val="44"/>
          <w:lang w:val="en-US" w:eastAsia="zh-CN"/>
        </w:rPr>
      </w:pPr>
      <w:r>
        <w:rPr>
          <w:rFonts w:hint="eastAsia"/>
          <w:sz w:val="44"/>
          <w:szCs w:val="44"/>
          <w:lang w:val="en-US" w:eastAsia="zh-CN"/>
        </w:rPr>
        <w:t>2026年02月27</w:t>
      </w:r>
      <w:r>
        <w:rPr>
          <w:rFonts w:hint="eastAsia" w:eastAsia="仿宋" w:cs="Calibri"/>
          <w:kern w:val="44"/>
          <w:sz w:val="44"/>
          <w:szCs w:val="44"/>
          <w:shd w:val="clear" w:color="auto" w:fill="FFFFFF"/>
          <w:lang w:val="en-US" w:eastAsia="zh-CN"/>
        </w:rPr>
        <w:t>日</w:t>
      </w:r>
    </w:p>
    <w:p w14:paraId="548FB764">
      <w:pPr>
        <w:ind w:firstLine="1680"/>
        <w:jc w:val="center"/>
        <w:rPr>
          <w:sz w:val="44"/>
          <w:szCs w:val="44"/>
        </w:rPr>
      </w:pPr>
    </w:p>
    <w:p w14:paraId="5A444577">
      <w:pPr>
        <w:ind w:firstLine="1680"/>
        <w:jc w:val="center"/>
        <w:rPr>
          <w:sz w:val="84"/>
          <w:szCs w:val="84"/>
        </w:rPr>
      </w:pPr>
    </w:p>
    <w:p w14:paraId="285FB318">
      <w:pPr>
        <w:ind w:firstLine="1680"/>
        <w:jc w:val="center"/>
        <w:rPr>
          <w:sz w:val="84"/>
          <w:szCs w:val="84"/>
        </w:rPr>
      </w:pPr>
    </w:p>
    <w:p w14:paraId="5B23596D">
      <w:pPr>
        <w:ind w:firstLine="1680"/>
        <w:jc w:val="center"/>
        <w:rPr>
          <w:sz w:val="84"/>
          <w:szCs w:val="84"/>
        </w:rPr>
      </w:pPr>
    </w:p>
    <w:p w14:paraId="7F607CFC">
      <w:pPr>
        <w:ind w:firstLine="1680"/>
        <w:jc w:val="center"/>
        <w:rPr>
          <w:sz w:val="84"/>
          <w:szCs w:val="84"/>
        </w:rPr>
      </w:pPr>
    </w:p>
    <w:p w14:paraId="6E2E2FCB">
      <w:pPr>
        <w:rPr>
          <w:sz w:val="84"/>
          <w:szCs w:val="84"/>
        </w:rPr>
      </w:pPr>
    </w:p>
    <w:p w14:paraId="72395CA3">
      <w:pPr>
        <w:pStyle w:val="7"/>
        <w:bidi w:val="0"/>
      </w:pPr>
      <w:r>
        <w:rPr>
          <w:rFonts w:hint="eastAsia"/>
        </w:rPr>
        <w:t>目录</w:t>
      </w:r>
    </w:p>
    <w:p w14:paraId="0722B51F">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屯昌县西昌镇晨星学校概况</w:t>
      </w:r>
    </w:p>
    <w:p w14:paraId="68ABD04E">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1C998B42">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14:paraId="798162CB">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屯昌县西昌镇晨星学校202</w:t>
      </w:r>
      <w:r>
        <w:rPr>
          <w:rFonts w:hint="eastAsia" w:ascii="黑体" w:hAnsi="黑体" w:eastAsia="黑体"/>
          <w:sz w:val="32"/>
          <w:szCs w:val="32"/>
          <w:lang w:val="en-US" w:eastAsia="zh-CN"/>
        </w:rPr>
        <w:t>6</w:t>
      </w:r>
      <w:r>
        <w:rPr>
          <w:rFonts w:hint="eastAsia" w:ascii="黑体" w:hAnsi="黑体" w:eastAsia="黑体"/>
          <w:sz w:val="32"/>
          <w:szCs w:val="32"/>
        </w:rPr>
        <w:t>年部门预算表</w:t>
      </w:r>
    </w:p>
    <w:p w14:paraId="1EDD566B">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30E03E91">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21088F8D">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6C3A4F3E">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1F78D5D5">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20381A51">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05CE7D9B">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14:paraId="03CCB752">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14:paraId="24CBD159">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14:paraId="0713CEDD">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164D552C">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屯昌县西昌镇晨星学校202</w:t>
      </w:r>
      <w:r>
        <w:rPr>
          <w:rFonts w:hint="eastAsia" w:ascii="黑体" w:hAnsi="黑体" w:eastAsia="黑体"/>
          <w:sz w:val="32"/>
          <w:szCs w:val="32"/>
          <w:lang w:val="en-US" w:eastAsia="zh-CN"/>
        </w:rPr>
        <w:t>6</w:t>
      </w:r>
      <w:r>
        <w:rPr>
          <w:rFonts w:hint="eastAsia" w:ascii="黑体" w:hAnsi="黑体" w:eastAsia="黑体"/>
          <w:sz w:val="32"/>
          <w:szCs w:val="32"/>
        </w:rPr>
        <w:t>年部门预算情况说明</w:t>
      </w:r>
    </w:p>
    <w:p w14:paraId="04F01065">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5984CD07">
      <w:pPr>
        <w:pStyle w:val="7"/>
        <w:ind w:left="1320" w:firstLine="0" w:firstLineChars="0"/>
        <w:jc w:val="left"/>
        <w:rPr>
          <w:rFonts w:ascii="黑体" w:hAnsi="黑体" w:eastAsia="黑体"/>
          <w:sz w:val="32"/>
          <w:szCs w:val="32"/>
        </w:rPr>
      </w:pPr>
    </w:p>
    <w:p w14:paraId="2A3607D2">
      <w:pPr>
        <w:pStyle w:val="7"/>
        <w:ind w:left="1320" w:firstLine="0" w:firstLineChars="0"/>
        <w:jc w:val="left"/>
        <w:rPr>
          <w:rFonts w:ascii="黑体" w:hAnsi="黑体" w:eastAsia="黑体"/>
          <w:sz w:val="32"/>
          <w:szCs w:val="32"/>
        </w:rPr>
      </w:pPr>
    </w:p>
    <w:p w14:paraId="6A77E5A3">
      <w:pPr>
        <w:pStyle w:val="7"/>
        <w:ind w:left="1320" w:firstLine="0" w:firstLineChars="0"/>
        <w:jc w:val="left"/>
        <w:rPr>
          <w:rFonts w:ascii="黑体" w:hAnsi="黑体" w:eastAsia="黑体"/>
          <w:sz w:val="32"/>
          <w:szCs w:val="32"/>
        </w:rPr>
      </w:pPr>
    </w:p>
    <w:p w14:paraId="1A7FD0CA">
      <w:pPr>
        <w:pStyle w:val="7"/>
        <w:ind w:left="1320" w:firstLine="0" w:firstLineChars="0"/>
        <w:jc w:val="left"/>
        <w:rPr>
          <w:rFonts w:ascii="黑体" w:hAnsi="黑体" w:eastAsia="黑体"/>
          <w:sz w:val="32"/>
          <w:szCs w:val="32"/>
        </w:rPr>
      </w:pPr>
    </w:p>
    <w:p w14:paraId="30EFAD01">
      <w:pPr>
        <w:pStyle w:val="7"/>
        <w:ind w:firstLine="0" w:firstLineChars="0"/>
        <w:jc w:val="left"/>
        <w:rPr>
          <w:rFonts w:ascii="黑体" w:hAnsi="黑体" w:eastAsia="黑体"/>
          <w:sz w:val="32"/>
          <w:szCs w:val="32"/>
        </w:rPr>
      </w:pPr>
    </w:p>
    <w:p w14:paraId="1716B922">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屯昌县西昌镇晨星学校概况</w:t>
      </w:r>
    </w:p>
    <w:p w14:paraId="008CE352">
      <w:pPr>
        <w:jc w:val="left"/>
        <w:rPr>
          <w:rFonts w:ascii="仿宋_GB2312" w:hAnsi="仿宋_GB2312" w:eastAsia="仿宋_GB2312" w:cs="仿宋_GB2312"/>
          <w:sz w:val="32"/>
          <w:szCs w:val="32"/>
        </w:rPr>
      </w:pPr>
    </w:p>
    <w:p w14:paraId="64FA0EBF">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0102DF3D">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1、认真贯彻落实党的教育方针，积极配合</w:t>
      </w:r>
      <w:r>
        <w:fldChar w:fldCharType="begin"/>
      </w:r>
      <w:r>
        <w:instrText xml:space="preserve"> HYPERLINK "https://www.baidu.com/s?wd=%E6%95%99%E8%82%B2%E8%A1%8C%E6%94%BF%E9%83%A8%E9%97%A8&amp;from=1012015a&amp;fenlei=mv6quAkxTZn0IZRqIHckPjm4nH00T1d9mHFhPHm4Py79n1fvPvnk0ZwV5Hcvrjm3rH6sPfKWUMw85HfYnjn4nH6sgvPsT6KdThsqpZwYTjCEQLGCpyw9Uz4Bmy-bIi4WUvYETgN-TLwGUv3En1RzPWnzPW0d" \t "_blank" </w:instrText>
      </w:r>
      <w:r>
        <w:fldChar w:fldCharType="separate"/>
      </w:r>
      <w:r>
        <w:rPr>
          <w:rStyle w:val="6"/>
          <w:rFonts w:hint="eastAsia" w:ascii="仿宋" w:hAnsi="仿宋" w:eastAsia="仿宋" w:cs="仿宋"/>
          <w:color w:val="auto"/>
          <w:kern w:val="44"/>
          <w:sz w:val="32"/>
          <w:szCs w:val="32"/>
          <w:u w:val="none"/>
          <w:shd w:val="clear" w:color="auto" w:fill="FFFFFF"/>
        </w:rPr>
        <w:t>教育行政部门</w:t>
      </w:r>
      <w:r>
        <w:rPr>
          <w:rStyle w:val="6"/>
          <w:rFonts w:hint="eastAsia" w:ascii="仿宋" w:hAnsi="仿宋" w:eastAsia="仿宋" w:cs="仿宋"/>
          <w:color w:val="auto"/>
          <w:kern w:val="44"/>
          <w:sz w:val="32"/>
          <w:szCs w:val="32"/>
          <w:u w:val="none"/>
          <w:shd w:val="clear" w:color="auto" w:fill="FFFFFF"/>
        </w:rPr>
        <w:fldChar w:fldCharType="end"/>
      </w:r>
      <w:r>
        <w:rPr>
          <w:rFonts w:hint="eastAsia" w:ascii="仿宋" w:hAnsi="仿宋" w:eastAsia="仿宋" w:cs="仿宋"/>
          <w:kern w:val="44"/>
          <w:sz w:val="32"/>
          <w:szCs w:val="32"/>
          <w:shd w:val="clear" w:color="auto" w:fill="FFFFFF"/>
        </w:rPr>
        <w:t>做好教育教学指导工作。</w:t>
      </w:r>
    </w:p>
    <w:p w14:paraId="05BF0CC9">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2、主要任务是负责实施对全校中小学教师的</w:t>
      </w:r>
      <w:r>
        <w:fldChar w:fldCharType="begin"/>
      </w:r>
      <w:r>
        <w:instrText xml:space="preserve"> HYPERLINK "https://www.baidu.com/s?wd=%E7%BB%A7%E7%BB%AD%E6%95%99%E8%82%B2&amp;from=1012015a&amp;fenlei=mv6quAkxTZn0IZRqIHckPjm4nH00T1d9mHFhPHm4Py79n1fvPvnk0ZwV5Hcvrjm3rH6sPfKWUMw85HfYnjn4nH6sgvPsT6KdThsqpZwYTjCEQLGCpyw9Uz4Bmy-bIi4WUvYETgN-TLwGUv3En1RzPWnzPW0d" \t "_blank" </w:instrText>
      </w:r>
      <w:r>
        <w:fldChar w:fldCharType="separate"/>
      </w:r>
      <w:r>
        <w:rPr>
          <w:rStyle w:val="6"/>
          <w:rFonts w:hint="eastAsia" w:ascii="仿宋" w:hAnsi="仿宋" w:eastAsia="仿宋" w:cs="仿宋"/>
          <w:color w:val="auto"/>
          <w:kern w:val="44"/>
          <w:sz w:val="32"/>
          <w:szCs w:val="32"/>
          <w:u w:val="none"/>
          <w:shd w:val="clear" w:color="auto" w:fill="FFFFFF"/>
        </w:rPr>
        <w:t>继续教育</w:t>
      </w:r>
      <w:r>
        <w:rPr>
          <w:rStyle w:val="6"/>
          <w:rFonts w:hint="eastAsia" w:ascii="仿宋" w:hAnsi="仿宋" w:eastAsia="仿宋" w:cs="仿宋"/>
          <w:color w:val="auto"/>
          <w:kern w:val="44"/>
          <w:sz w:val="32"/>
          <w:szCs w:val="32"/>
          <w:u w:val="none"/>
          <w:shd w:val="clear" w:color="auto" w:fill="FFFFFF"/>
        </w:rPr>
        <w:fldChar w:fldCharType="end"/>
      </w:r>
      <w:r>
        <w:rPr>
          <w:rFonts w:hint="eastAsia" w:ascii="仿宋" w:hAnsi="仿宋" w:eastAsia="仿宋" w:cs="仿宋"/>
          <w:kern w:val="44"/>
          <w:sz w:val="32"/>
          <w:szCs w:val="32"/>
          <w:shd w:val="clear" w:color="auto" w:fill="FFFFFF"/>
        </w:rPr>
        <w:t>。</w:t>
      </w:r>
    </w:p>
    <w:p w14:paraId="09B4B18A">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3、为全校中小学校开展教师校本培训提供指导和服务。</w:t>
      </w:r>
    </w:p>
    <w:p w14:paraId="574EBBDB">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4、承担全校基础教育新课程、教材和教法培训等，成为全校开展中小学教师教育工作的培训、研究和服务中心。</w:t>
      </w:r>
    </w:p>
    <w:p w14:paraId="718C9E02">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5、配合教育行政部门做好全校有关中小学教师继续教育和实施教师资格制度的组织、协调、评价和服务工作，成为全校中小学教师教育政策咨询和指导中心。</w:t>
      </w:r>
    </w:p>
    <w:p w14:paraId="3D057F86">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6、指导中小学教师在教学实践中学习和研究，推动中小学教师开展教改实验，不断提高中小学教师的专业化水平。</w:t>
      </w:r>
    </w:p>
    <w:p w14:paraId="6FE67256">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7、为全校中小学开展校本培训和日常教学提供信息技术和现代教育技术服务，为通过现代远程教育手段开展教师继续教育提供帮助和支持。</w:t>
      </w:r>
    </w:p>
    <w:p w14:paraId="4162FE0C">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8、为广大教师研修学习提供必要的场所、设施、设备和资源等良好环境，辅导和帮助广大中小学教师充分利用各种信息资源开展自主学习。</w:t>
      </w:r>
    </w:p>
    <w:p w14:paraId="7E7A6E46">
      <w:pPr>
        <w:ind w:firstLine="640" w:firstLineChars="200"/>
        <w:rPr>
          <w:rFonts w:ascii="仿宋" w:hAnsi="仿宋" w:eastAsia="仿宋" w:cs="仿宋"/>
          <w:kern w:val="44"/>
          <w:sz w:val="32"/>
          <w:szCs w:val="32"/>
          <w:shd w:val="clear" w:color="auto" w:fill="FFFFFF"/>
        </w:rPr>
      </w:pPr>
      <w:r>
        <w:rPr>
          <w:rFonts w:hint="eastAsia" w:ascii="仿宋" w:hAnsi="仿宋" w:eastAsia="仿宋" w:cs="仿宋"/>
          <w:kern w:val="44"/>
          <w:sz w:val="32"/>
          <w:szCs w:val="32"/>
          <w:shd w:val="clear" w:color="auto" w:fill="FFFFFF"/>
        </w:rPr>
        <w:t>9、通过与高等学校、教科研等机构开展联合或合作等多种形式办学，积极探索以中小学教师继续教育为主、多元的、适应时代发展的办学形式，提高培训机构的综合实力。</w:t>
      </w:r>
    </w:p>
    <w:p w14:paraId="63027824">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14:paraId="6C50A7D6">
      <w:pPr>
        <w:pStyle w:val="7"/>
        <w:ind w:left="800" w:firstLine="640"/>
        <w:jc w:val="left"/>
        <w:rPr>
          <w:rFonts w:ascii="仿宋_GB2312" w:hAnsi="黑体" w:eastAsia="仿宋_GB2312" w:cs="仿宋_GB2312"/>
          <w:sz w:val="32"/>
          <w:szCs w:val="32"/>
          <w:highlight w:val="yellow"/>
        </w:rPr>
      </w:pPr>
      <w:r>
        <w:rPr>
          <w:rFonts w:hint="eastAsia" w:ascii="仿宋_GB2312" w:hAnsi="黑体" w:eastAsia="仿宋_GB2312" w:cs="仿宋_GB2312"/>
          <w:sz w:val="32"/>
          <w:szCs w:val="32"/>
        </w:rPr>
        <w:t>纳入屯昌县西昌镇晨星学校202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年部门预算编制范围的二级预算单位包括：</w:t>
      </w:r>
    </w:p>
    <w:p w14:paraId="308A4DAF">
      <w:pPr>
        <w:pStyle w:val="7"/>
        <w:numPr>
          <w:ilvl w:val="0"/>
          <w:numId w:val="6"/>
        </w:numPr>
        <w:ind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屯昌县西昌镇晨星永忠小学</w:t>
      </w:r>
    </w:p>
    <w:p w14:paraId="7907E761">
      <w:pPr>
        <w:rPr>
          <w:rFonts w:ascii="黑体" w:hAnsi="黑体" w:eastAsia="黑体"/>
          <w:sz w:val="32"/>
          <w:szCs w:val="32"/>
        </w:rPr>
      </w:pPr>
      <w:r>
        <w:rPr>
          <w:rFonts w:hint="eastAsia" w:ascii="黑体" w:hAnsi="黑体" w:eastAsia="黑体"/>
          <w:sz w:val="32"/>
          <w:szCs w:val="32"/>
        </w:rPr>
        <w:t>第二部分 屯昌县西昌镇晨星学校202</w:t>
      </w:r>
      <w:r>
        <w:rPr>
          <w:rFonts w:hint="eastAsia" w:ascii="黑体" w:hAnsi="黑体" w:eastAsia="黑体"/>
          <w:sz w:val="32"/>
          <w:szCs w:val="32"/>
          <w:lang w:val="en-US" w:eastAsia="zh-CN"/>
        </w:rPr>
        <w:t>6</w:t>
      </w:r>
      <w:r>
        <w:rPr>
          <w:rFonts w:hint="eastAsia" w:ascii="黑体" w:hAnsi="黑体" w:eastAsia="黑体"/>
          <w:sz w:val="32"/>
          <w:szCs w:val="32"/>
        </w:rPr>
        <w:t>年部门预算表</w:t>
      </w:r>
    </w:p>
    <w:p w14:paraId="2A0B1BB9">
      <w:pPr>
        <w:ind w:left="800"/>
        <w:jc w:val="left"/>
        <w:rPr>
          <w:rFonts w:ascii="黑体" w:hAnsi="黑体" w:eastAsia="黑体"/>
          <w:sz w:val="32"/>
          <w:szCs w:val="32"/>
        </w:rPr>
      </w:pPr>
    </w:p>
    <w:p w14:paraId="17AE4314">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14:paraId="20CCF1A8">
      <w:pPr>
        <w:rPr>
          <w:rFonts w:ascii="黑体" w:hAnsi="黑体" w:eastAsia="黑体"/>
          <w:sz w:val="32"/>
          <w:szCs w:val="32"/>
        </w:rPr>
      </w:pPr>
    </w:p>
    <w:p w14:paraId="7F147F6F">
      <w:pPr>
        <w:jc w:val="center"/>
        <w:rPr>
          <w:rFonts w:ascii="黑体" w:hAnsi="黑体" w:eastAsia="黑体"/>
          <w:sz w:val="32"/>
          <w:szCs w:val="32"/>
        </w:rPr>
      </w:pPr>
      <w:r>
        <w:rPr>
          <w:rFonts w:hint="eastAsia" w:ascii="黑体" w:hAnsi="黑体" w:eastAsia="黑体"/>
          <w:sz w:val="32"/>
          <w:szCs w:val="32"/>
        </w:rPr>
        <w:t>第三部分 屯昌县西昌镇晨星学校202</w:t>
      </w:r>
      <w:r>
        <w:rPr>
          <w:rFonts w:hint="eastAsia" w:ascii="黑体" w:hAnsi="黑体" w:eastAsia="黑体"/>
          <w:sz w:val="32"/>
          <w:szCs w:val="32"/>
          <w:lang w:val="en-US" w:eastAsia="zh-CN"/>
        </w:rPr>
        <w:t>6</w:t>
      </w:r>
      <w:r>
        <w:rPr>
          <w:rFonts w:hint="eastAsia" w:ascii="黑体" w:hAnsi="黑体" w:eastAsia="黑体"/>
          <w:sz w:val="32"/>
          <w:szCs w:val="32"/>
        </w:rPr>
        <w:t>年部门预算情况说明</w:t>
      </w:r>
    </w:p>
    <w:p w14:paraId="4F7ACA04">
      <w:pPr>
        <w:jc w:val="center"/>
        <w:rPr>
          <w:rFonts w:ascii="黑体" w:hAnsi="黑体" w:eastAsia="黑体"/>
          <w:sz w:val="32"/>
          <w:szCs w:val="32"/>
        </w:rPr>
      </w:pPr>
    </w:p>
    <w:p w14:paraId="2CA3B8C1">
      <w:pPr>
        <w:ind w:firstLine="640" w:firstLineChars="200"/>
        <w:jc w:val="left"/>
        <w:rPr>
          <w:rFonts w:ascii="黑体" w:hAnsi="黑体" w:eastAsia="黑体"/>
          <w:sz w:val="32"/>
          <w:szCs w:val="32"/>
        </w:rPr>
      </w:pPr>
      <w:r>
        <w:rPr>
          <w:rFonts w:hint="eastAsia" w:ascii="黑体" w:hAnsi="黑体" w:eastAsia="黑体"/>
          <w:sz w:val="32"/>
          <w:szCs w:val="32"/>
        </w:rPr>
        <w:t>一、关于屯昌县西昌镇晨星学校202</w:t>
      </w:r>
      <w:r>
        <w:rPr>
          <w:rFonts w:hint="eastAsia" w:ascii="黑体" w:hAnsi="黑体" w:eastAsia="黑体"/>
          <w:sz w:val="32"/>
          <w:szCs w:val="32"/>
          <w:lang w:val="en-US" w:eastAsia="zh-CN"/>
        </w:rPr>
        <w:t>6</w:t>
      </w:r>
      <w:r>
        <w:rPr>
          <w:rFonts w:hint="eastAsia" w:ascii="黑体" w:hAnsi="黑体" w:eastAsia="黑体"/>
          <w:sz w:val="32"/>
          <w:szCs w:val="32"/>
        </w:rPr>
        <w:t>年财政拨款收支预算情况的总体说明</w:t>
      </w:r>
    </w:p>
    <w:p w14:paraId="4C70AF2B">
      <w:pPr>
        <w:ind w:firstLine="640" w:firstLineChars="200"/>
        <w:jc w:val="left"/>
        <w:rPr>
          <w:rFonts w:ascii="仿宋_GB2312" w:hAnsi="黑体" w:eastAsia="仿宋_GB2312"/>
          <w:sz w:val="32"/>
          <w:szCs w:val="32"/>
        </w:rPr>
      </w:pPr>
      <w:r>
        <w:rPr>
          <w:rFonts w:hint="eastAsia" w:ascii="仿宋_GB2312" w:hAnsi="黑体" w:eastAsia="仿宋_GB2312"/>
          <w:sz w:val="32"/>
          <w:szCs w:val="32"/>
        </w:rPr>
        <w:t>屯昌县西昌镇晨星学校202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1369.8</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1369.8</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1369.8</w:t>
      </w:r>
      <w:r>
        <w:rPr>
          <w:rFonts w:hint="eastAsia" w:ascii="仿宋_GB2312" w:hAnsi="黑体" w:eastAsia="仿宋_GB2312"/>
          <w:sz w:val="32"/>
          <w:szCs w:val="32"/>
        </w:rPr>
        <w:t>万元、上年结</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万元，政府性基金预算本年收入0万元、上年结转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1369.8</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877.37</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195.92</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206.68</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89.82</w:t>
      </w:r>
      <w:r>
        <w:rPr>
          <w:rFonts w:hint="eastAsia" w:ascii="仿宋_GB2312" w:hAnsi="黑体" w:eastAsia="仿宋_GB2312"/>
          <w:sz w:val="32"/>
          <w:szCs w:val="32"/>
        </w:rPr>
        <w:t>万元，结转下年0万元。</w:t>
      </w:r>
    </w:p>
    <w:p w14:paraId="7CBBABAC">
      <w:pPr>
        <w:ind w:firstLine="640"/>
        <w:jc w:val="left"/>
        <w:rPr>
          <w:rFonts w:ascii="黑体" w:hAnsi="黑体" w:eastAsia="黑体"/>
          <w:sz w:val="32"/>
          <w:szCs w:val="32"/>
        </w:rPr>
      </w:pPr>
      <w:r>
        <w:rPr>
          <w:rFonts w:hint="eastAsia" w:ascii="黑体" w:hAnsi="黑体" w:eastAsia="黑体"/>
          <w:sz w:val="32"/>
          <w:szCs w:val="32"/>
        </w:rPr>
        <w:t>二、关于屯昌县西昌镇晨星学校202</w:t>
      </w:r>
      <w:r>
        <w:rPr>
          <w:rFonts w:hint="eastAsia" w:ascii="黑体" w:hAnsi="黑体" w:eastAsia="黑体"/>
          <w:sz w:val="32"/>
          <w:szCs w:val="32"/>
          <w:lang w:val="en-US" w:eastAsia="zh-CN"/>
        </w:rPr>
        <w:t>6</w:t>
      </w:r>
      <w:r>
        <w:rPr>
          <w:rFonts w:hint="eastAsia" w:ascii="黑体" w:hAnsi="黑体" w:eastAsia="黑体"/>
          <w:sz w:val="32"/>
          <w:szCs w:val="32"/>
        </w:rPr>
        <w:t>年一般公共预算当年拨款情况说明</w:t>
      </w:r>
    </w:p>
    <w:p w14:paraId="124E6071">
      <w:pPr>
        <w:ind w:firstLine="640"/>
        <w:jc w:val="left"/>
        <w:rPr>
          <w:rFonts w:ascii="黑体" w:hAnsi="黑体" w:eastAsia="黑体"/>
          <w:sz w:val="32"/>
          <w:szCs w:val="32"/>
          <w:highlight w:val="red"/>
        </w:rPr>
      </w:pPr>
      <w:r>
        <w:rPr>
          <w:rFonts w:hint="eastAsia" w:ascii="楷体" w:hAnsi="楷体" w:eastAsia="楷体"/>
          <w:sz w:val="32"/>
          <w:szCs w:val="32"/>
        </w:rPr>
        <w:t>（一）一般公共预算当年规模变化情况</w:t>
      </w:r>
    </w:p>
    <w:p w14:paraId="582FF1DF">
      <w:pPr>
        <w:ind w:firstLine="640" w:firstLineChars="200"/>
        <w:rPr>
          <w:rFonts w:ascii="仿宋_GB2312" w:hAnsi="黑体" w:eastAsia="仿宋_GB2312"/>
          <w:color w:val="FF0000"/>
          <w:sz w:val="32"/>
          <w:szCs w:val="32"/>
        </w:rPr>
      </w:pPr>
      <w:r>
        <w:rPr>
          <w:rFonts w:hint="eastAsia" w:ascii="仿宋_GB2312" w:hAnsi="黑体" w:eastAsia="仿宋_GB2312"/>
          <w:sz w:val="32"/>
          <w:szCs w:val="32"/>
        </w:rPr>
        <w:t>屯昌县西昌镇晨星学校202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1369.80</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减少61.79</w:t>
      </w:r>
      <w:r>
        <w:rPr>
          <w:rFonts w:hint="eastAsia" w:ascii="仿宋_GB2312" w:hAnsi="黑体" w:eastAsia="仿宋_GB2312"/>
          <w:sz w:val="32"/>
          <w:szCs w:val="32"/>
        </w:rPr>
        <w:t>万元，主要是由于</w:t>
      </w:r>
      <w:r>
        <w:rPr>
          <w:rFonts w:hint="eastAsia" w:ascii="仿宋_GB2312" w:hAnsi="黑体" w:eastAsia="仿宋_GB2312"/>
          <w:sz w:val="32"/>
          <w:szCs w:val="32"/>
          <w:lang w:val="en-US" w:eastAsia="zh-CN"/>
        </w:rPr>
        <w:t>今年增加入编人员</w:t>
      </w:r>
      <w:r>
        <w:rPr>
          <w:rFonts w:hint="eastAsia" w:ascii="仿宋_GB2312" w:hAnsi="黑体" w:eastAsia="仿宋_GB2312"/>
          <w:sz w:val="32"/>
          <w:szCs w:val="32"/>
        </w:rPr>
        <w:t>。</w:t>
      </w:r>
    </w:p>
    <w:p w14:paraId="25FB98B2">
      <w:pPr>
        <w:ind w:firstLine="640"/>
        <w:jc w:val="left"/>
        <w:rPr>
          <w:rFonts w:ascii="黑体" w:hAnsi="黑体" w:eastAsia="黑体"/>
          <w:sz w:val="32"/>
          <w:szCs w:val="32"/>
          <w:highlight w:val="red"/>
        </w:rPr>
      </w:pPr>
      <w:r>
        <w:rPr>
          <w:rFonts w:hint="eastAsia" w:ascii="楷体" w:hAnsi="楷体" w:eastAsia="楷体"/>
          <w:color w:val="000000" w:themeColor="text1"/>
          <w:sz w:val="32"/>
          <w:szCs w:val="32"/>
        </w:rPr>
        <w:t>（二）一般公共预算当年拨款结构</w:t>
      </w:r>
      <w:r>
        <w:rPr>
          <w:rFonts w:hint="eastAsia" w:ascii="楷体" w:hAnsi="楷体" w:eastAsia="楷体"/>
          <w:sz w:val="32"/>
          <w:szCs w:val="32"/>
        </w:rPr>
        <w:t>情况</w:t>
      </w:r>
    </w:p>
    <w:p w14:paraId="264F088F">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教育（类）支出</w:t>
      </w:r>
      <w:r>
        <w:rPr>
          <w:rFonts w:hint="eastAsia" w:ascii="仿宋_GB2312" w:hAnsi="黑体" w:eastAsia="仿宋_GB2312" w:cs="仿宋_GB2312"/>
          <w:sz w:val="32"/>
          <w:szCs w:val="32"/>
          <w:lang w:val="en-US" w:eastAsia="zh-CN"/>
        </w:rPr>
        <w:t>877.37</w:t>
      </w:r>
      <w:r>
        <w:rPr>
          <w:rFonts w:hint="eastAsia" w:ascii="仿宋_GB2312" w:hAnsi="黑体" w:eastAsia="仿宋_GB2312"/>
          <w:sz w:val="32"/>
          <w:szCs w:val="32"/>
        </w:rPr>
        <w:t>万元，占</w:t>
      </w:r>
      <w:r>
        <w:rPr>
          <w:rFonts w:hint="eastAsia" w:ascii="仿宋_GB2312" w:hAnsi="黑体" w:eastAsia="仿宋_GB2312" w:cs="仿宋_GB2312"/>
          <w:sz w:val="32"/>
          <w:szCs w:val="32"/>
        </w:rPr>
        <w:t>6</w:t>
      </w:r>
      <w:r>
        <w:rPr>
          <w:rFonts w:hint="eastAsia" w:ascii="仿宋_GB2312" w:hAnsi="黑体" w:eastAsia="仿宋_GB2312" w:cs="仿宋_GB2312"/>
          <w:sz w:val="32"/>
          <w:szCs w:val="32"/>
          <w:lang w:val="en-US" w:eastAsia="zh-CN"/>
        </w:rPr>
        <w:t>4.05</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社会保障和就业支出</w:t>
      </w:r>
      <w:r>
        <w:rPr>
          <w:rFonts w:hint="eastAsia" w:ascii="仿宋_GB2312" w:hAnsi="黑体" w:eastAsia="仿宋_GB2312" w:cs="仿宋_GB2312"/>
          <w:sz w:val="32"/>
          <w:szCs w:val="32"/>
          <w:lang w:val="en-US" w:eastAsia="zh-CN"/>
        </w:rPr>
        <w:t>195.92</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14.3</w:t>
      </w:r>
      <w:r>
        <w:rPr>
          <w:rFonts w:hint="eastAsia" w:ascii="仿宋_GB2312" w:hAnsi="黑体" w:eastAsia="仿宋_GB2312" w:cs="仿宋_GB2312"/>
          <w:sz w:val="32"/>
          <w:szCs w:val="32"/>
        </w:rPr>
        <w:t>%；卫生健康支出</w:t>
      </w:r>
      <w:r>
        <w:rPr>
          <w:rFonts w:hint="eastAsia" w:ascii="仿宋_GB2312" w:hAnsi="黑体" w:eastAsia="仿宋_GB2312" w:cs="仿宋_GB2312"/>
          <w:sz w:val="32"/>
          <w:szCs w:val="32"/>
          <w:lang w:val="en-US" w:eastAsia="zh-CN"/>
        </w:rPr>
        <w:t>206.68</w:t>
      </w:r>
      <w:r>
        <w:rPr>
          <w:rFonts w:hint="eastAsia" w:ascii="仿宋_GB2312" w:hAnsi="黑体" w:eastAsia="仿宋_GB2312" w:cs="仿宋_GB2312"/>
          <w:sz w:val="32"/>
          <w:szCs w:val="32"/>
        </w:rPr>
        <w:t>万元，占1</w:t>
      </w:r>
      <w:r>
        <w:rPr>
          <w:rFonts w:hint="eastAsia" w:ascii="仿宋_GB2312" w:hAnsi="黑体" w:eastAsia="仿宋_GB2312" w:cs="仿宋_GB2312"/>
          <w:sz w:val="32"/>
          <w:szCs w:val="32"/>
          <w:lang w:val="en-US" w:eastAsia="zh-CN"/>
        </w:rPr>
        <w:t>5.09</w:t>
      </w:r>
      <w:r>
        <w:rPr>
          <w:rFonts w:hint="eastAsia" w:ascii="仿宋_GB2312" w:hAnsi="黑体" w:eastAsia="仿宋_GB2312" w:cs="仿宋_GB2312"/>
          <w:sz w:val="32"/>
          <w:szCs w:val="32"/>
        </w:rPr>
        <w:t>%；住房保障支出</w:t>
      </w:r>
      <w:r>
        <w:rPr>
          <w:rFonts w:hint="eastAsia" w:ascii="仿宋_GB2312" w:hAnsi="黑体" w:eastAsia="仿宋_GB2312" w:cs="仿宋_GB2312"/>
          <w:sz w:val="32"/>
          <w:szCs w:val="32"/>
          <w:lang w:val="en-US" w:eastAsia="zh-CN"/>
        </w:rPr>
        <w:t>89.82</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6.56</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w:t>
      </w:r>
    </w:p>
    <w:p w14:paraId="5CB9613C">
      <w:pPr>
        <w:ind w:firstLine="640"/>
        <w:jc w:val="left"/>
        <w:rPr>
          <w:rFonts w:ascii="黑体" w:hAnsi="黑体" w:eastAsia="黑体"/>
          <w:sz w:val="32"/>
          <w:szCs w:val="32"/>
          <w:highlight w:val="red"/>
        </w:rPr>
      </w:pPr>
      <w:r>
        <w:rPr>
          <w:rFonts w:hint="eastAsia" w:ascii="楷体" w:hAnsi="楷体" w:eastAsia="楷体"/>
          <w:sz w:val="32"/>
          <w:szCs w:val="32"/>
        </w:rPr>
        <w:t>（三）一般公共预算当年拨款具体使用情况</w:t>
      </w:r>
    </w:p>
    <w:p w14:paraId="0F4A6F7F">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1.教育支出（类）普通教育（款）初中教育（项）202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37.09</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减少37.09</w:t>
      </w:r>
      <w:r>
        <w:rPr>
          <w:rFonts w:hint="eastAsia" w:ascii="仿宋_GB2312" w:hAnsi="黑体" w:eastAsia="仿宋_GB2312"/>
          <w:sz w:val="32"/>
          <w:szCs w:val="32"/>
        </w:rPr>
        <w:t>万元，主要是人员经费与公用经费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4C5B84A2">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rPr>
        <w:t xml:space="preserve"> </w:t>
      </w:r>
      <w:r>
        <w:rPr>
          <w:rFonts w:hint="eastAsia" w:ascii="仿宋_GB2312" w:hAnsi="黑体" w:eastAsia="仿宋_GB2312"/>
          <w:sz w:val="32"/>
          <w:szCs w:val="32"/>
        </w:rPr>
        <w:t>社会保障和就业支出（类）行政事业单位离退休（款）机关事业单位基本养老保险缴费支出（项）202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195.92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增加86.92</w:t>
      </w:r>
      <w:r>
        <w:rPr>
          <w:rFonts w:hint="eastAsia" w:ascii="仿宋_GB2312" w:hAnsi="黑体" w:eastAsia="仿宋_GB2312"/>
          <w:sz w:val="32"/>
          <w:szCs w:val="32"/>
        </w:rPr>
        <w:t>万元，主要是由于</w:t>
      </w:r>
      <w:r>
        <w:rPr>
          <w:rFonts w:hint="eastAsia" w:ascii="仿宋_GB2312" w:hAnsi="黑体" w:eastAsia="仿宋_GB2312"/>
          <w:sz w:val="32"/>
          <w:szCs w:val="32"/>
          <w:lang w:val="en-US" w:eastAsia="zh-CN"/>
        </w:rPr>
        <w:t>今年增加入编人员</w:t>
      </w:r>
      <w:r>
        <w:rPr>
          <w:rFonts w:hint="eastAsia" w:ascii="仿宋_GB2312" w:hAnsi="黑体" w:eastAsia="仿宋_GB2312"/>
          <w:sz w:val="32"/>
          <w:szCs w:val="32"/>
        </w:rPr>
        <w:t>。</w:t>
      </w:r>
    </w:p>
    <w:p w14:paraId="5E8DA3FD">
      <w:pPr>
        <w:ind w:firstLine="640" w:firstLineChars="200"/>
        <w:rPr>
          <w:rFonts w:ascii="仿宋_GB2312" w:hAnsi="黑体" w:eastAsia="仿宋_GB2312"/>
          <w:sz w:val="32"/>
          <w:szCs w:val="32"/>
        </w:rPr>
      </w:pPr>
      <w:r>
        <w:rPr>
          <w:rFonts w:hint="eastAsia" w:ascii="仿宋_GB2312" w:hAnsi="黑体" w:eastAsia="仿宋_GB2312"/>
          <w:sz w:val="32"/>
          <w:szCs w:val="32"/>
        </w:rPr>
        <w:t>3.</w:t>
      </w:r>
      <w:r>
        <w:rPr>
          <w:rFonts w:hint="eastAsia"/>
        </w:rPr>
        <w:t xml:space="preserve"> </w:t>
      </w:r>
      <w:r>
        <w:rPr>
          <w:rFonts w:hint="eastAsia" w:ascii="仿宋_GB2312" w:hAnsi="黑体" w:eastAsia="仿宋_GB2312"/>
          <w:sz w:val="32"/>
          <w:szCs w:val="32"/>
        </w:rPr>
        <w:t>卫生健康支出（类）行政事业单位医疗（款）事业单位医疗（项）202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206.68</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增加162.4</w:t>
      </w:r>
      <w:r>
        <w:rPr>
          <w:rFonts w:hint="eastAsia" w:ascii="仿宋_GB2312" w:hAnsi="黑体" w:eastAsia="仿宋_GB2312"/>
          <w:sz w:val="32"/>
          <w:szCs w:val="32"/>
        </w:rPr>
        <w:t>万元，主要是由于</w:t>
      </w:r>
      <w:r>
        <w:rPr>
          <w:rFonts w:hint="eastAsia" w:ascii="仿宋_GB2312" w:hAnsi="黑体" w:eastAsia="仿宋_GB2312"/>
          <w:sz w:val="32"/>
          <w:szCs w:val="32"/>
          <w:lang w:val="en-US" w:eastAsia="zh-CN"/>
        </w:rPr>
        <w:t>今年增加入编人员</w:t>
      </w:r>
      <w:r>
        <w:rPr>
          <w:rFonts w:hint="eastAsia" w:ascii="仿宋_GB2312" w:hAnsi="黑体" w:eastAsia="仿宋_GB2312"/>
          <w:sz w:val="32"/>
          <w:szCs w:val="32"/>
        </w:rPr>
        <w:t>。</w:t>
      </w:r>
    </w:p>
    <w:p w14:paraId="2EF5D802">
      <w:pPr>
        <w:ind w:firstLine="640" w:firstLineChars="200"/>
        <w:rPr>
          <w:rFonts w:ascii="仿宋_GB2312" w:hAnsi="黑体" w:eastAsia="仿宋_GB2312"/>
          <w:sz w:val="32"/>
          <w:szCs w:val="32"/>
        </w:rPr>
      </w:pPr>
      <w:r>
        <w:rPr>
          <w:rFonts w:hint="eastAsia" w:ascii="仿宋_GB2312" w:hAnsi="黑体" w:eastAsia="仿宋_GB2312"/>
          <w:sz w:val="32"/>
          <w:szCs w:val="32"/>
        </w:rPr>
        <w:t>4</w:t>
      </w:r>
      <w:r>
        <w:rPr>
          <w:rFonts w:hint="eastAsia"/>
        </w:rPr>
        <w:t xml:space="preserve"> .</w:t>
      </w:r>
      <w:r>
        <w:rPr>
          <w:rFonts w:hint="eastAsia" w:ascii="仿宋_GB2312" w:hAnsi="黑体" w:eastAsia="仿宋_GB2312"/>
          <w:sz w:val="32"/>
          <w:szCs w:val="32"/>
        </w:rPr>
        <w:t>卫生健康支出（类）行政事业单位医疗（款）公务员医疗补助（项）202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153.71</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减少48.93</w:t>
      </w:r>
      <w:r>
        <w:rPr>
          <w:rFonts w:hint="eastAsia" w:ascii="仿宋_GB2312" w:hAnsi="黑体" w:eastAsia="仿宋_GB2312"/>
          <w:sz w:val="32"/>
          <w:szCs w:val="32"/>
        </w:rPr>
        <w:t>万元，主要是由于</w:t>
      </w:r>
      <w:r>
        <w:rPr>
          <w:rFonts w:hint="eastAsia" w:ascii="仿宋_GB2312" w:hAnsi="黑体" w:eastAsia="仿宋_GB2312"/>
          <w:sz w:val="32"/>
          <w:szCs w:val="32"/>
          <w:lang w:val="en-US" w:eastAsia="zh-CN"/>
        </w:rPr>
        <w:t>今年减少退休人员</w:t>
      </w:r>
      <w:r>
        <w:rPr>
          <w:rFonts w:hint="eastAsia" w:ascii="仿宋_GB2312" w:hAnsi="黑体" w:eastAsia="仿宋_GB2312"/>
          <w:sz w:val="32"/>
          <w:szCs w:val="32"/>
        </w:rPr>
        <w:t>。</w:t>
      </w:r>
    </w:p>
    <w:p w14:paraId="726AFE6D">
      <w:pPr>
        <w:ind w:firstLine="640" w:firstLineChars="200"/>
        <w:rPr>
          <w:rFonts w:ascii="仿宋_GB2312" w:hAnsi="黑体" w:eastAsia="仿宋_GB2312"/>
          <w:sz w:val="32"/>
          <w:szCs w:val="32"/>
        </w:rPr>
      </w:pPr>
      <w:r>
        <w:rPr>
          <w:rFonts w:hint="eastAsia" w:ascii="仿宋_GB2312" w:hAnsi="黑体" w:eastAsia="仿宋_GB2312"/>
          <w:sz w:val="32"/>
          <w:szCs w:val="32"/>
        </w:rPr>
        <w:t>5</w:t>
      </w:r>
      <w:r>
        <w:rPr>
          <w:rFonts w:hint="eastAsia"/>
        </w:rPr>
        <w:t xml:space="preserve"> .</w:t>
      </w:r>
      <w:r>
        <w:rPr>
          <w:rFonts w:hint="eastAsia" w:ascii="仿宋_GB2312" w:hAnsi="黑体" w:eastAsia="仿宋_GB2312"/>
          <w:sz w:val="32"/>
          <w:szCs w:val="32"/>
        </w:rPr>
        <w:t>卫生健康支出（类）行政事业单位医疗（款）其他行政事业单位医疗支出（项）202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8.07</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增加0.53</w:t>
      </w:r>
      <w:r>
        <w:rPr>
          <w:rFonts w:hint="eastAsia" w:ascii="仿宋_GB2312" w:hAnsi="黑体" w:eastAsia="仿宋_GB2312"/>
          <w:sz w:val="32"/>
          <w:szCs w:val="32"/>
        </w:rPr>
        <w:t>万元，主要是女性教职工</w:t>
      </w:r>
      <w:r>
        <w:rPr>
          <w:rFonts w:hint="eastAsia" w:ascii="仿宋_GB2312" w:hAnsi="黑体" w:eastAsia="仿宋_GB2312"/>
          <w:sz w:val="32"/>
          <w:szCs w:val="32"/>
          <w:lang w:val="en-US" w:eastAsia="zh-CN"/>
        </w:rPr>
        <w:t>比去年增加2</w:t>
      </w:r>
      <w:r>
        <w:rPr>
          <w:rFonts w:hint="eastAsia" w:ascii="仿宋_GB2312" w:hAnsi="黑体" w:eastAsia="仿宋_GB2312"/>
          <w:sz w:val="32"/>
          <w:szCs w:val="32"/>
        </w:rPr>
        <w:t>人。</w:t>
      </w:r>
    </w:p>
    <w:p w14:paraId="3866BB66">
      <w:pPr>
        <w:ind w:firstLine="640" w:firstLineChars="200"/>
        <w:rPr>
          <w:rFonts w:ascii="仿宋_GB2312" w:hAnsi="黑体" w:eastAsia="仿宋_GB2312"/>
          <w:sz w:val="32"/>
          <w:szCs w:val="32"/>
        </w:rPr>
      </w:pPr>
      <w:r>
        <w:rPr>
          <w:rFonts w:hint="eastAsia" w:ascii="仿宋_GB2312" w:hAnsi="黑体" w:eastAsia="仿宋_GB2312"/>
          <w:sz w:val="32"/>
          <w:szCs w:val="32"/>
        </w:rPr>
        <w:t>6.</w:t>
      </w:r>
      <w:r>
        <w:rPr>
          <w:rFonts w:hint="eastAsia"/>
        </w:rPr>
        <w:t xml:space="preserve"> </w:t>
      </w:r>
      <w:r>
        <w:rPr>
          <w:rFonts w:hint="eastAsia" w:ascii="仿宋_GB2312" w:hAnsi="黑体" w:eastAsia="仿宋_GB2312"/>
          <w:sz w:val="32"/>
          <w:szCs w:val="32"/>
        </w:rPr>
        <w:t>住房保障支出（类）住房改革支出（款）住房公积金（项）202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89.82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减少9.35</w:t>
      </w:r>
      <w:r>
        <w:rPr>
          <w:rFonts w:hint="eastAsia" w:ascii="仿宋_GB2312" w:hAnsi="黑体" w:eastAsia="仿宋_GB2312"/>
          <w:sz w:val="32"/>
          <w:szCs w:val="32"/>
        </w:rPr>
        <w:t>万元，主要是由于</w:t>
      </w:r>
      <w:r>
        <w:rPr>
          <w:rFonts w:hint="eastAsia" w:ascii="仿宋_GB2312" w:hAnsi="黑体" w:eastAsia="仿宋_GB2312"/>
          <w:sz w:val="32"/>
          <w:szCs w:val="32"/>
          <w:lang w:val="en-US" w:eastAsia="zh-CN"/>
        </w:rPr>
        <w:t>今年减少退休人员</w:t>
      </w:r>
      <w:r>
        <w:rPr>
          <w:rFonts w:hint="eastAsia" w:ascii="仿宋_GB2312" w:hAnsi="黑体" w:eastAsia="仿宋_GB2312"/>
          <w:sz w:val="32"/>
          <w:szCs w:val="32"/>
        </w:rPr>
        <w:t>。</w:t>
      </w:r>
    </w:p>
    <w:p w14:paraId="7D50662C">
      <w:pPr>
        <w:ind w:firstLine="640"/>
        <w:rPr>
          <w:rFonts w:ascii="黑体" w:hAnsi="黑体" w:eastAsia="黑体"/>
          <w:sz w:val="32"/>
          <w:szCs w:val="32"/>
        </w:rPr>
      </w:pPr>
      <w:r>
        <w:rPr>
          <w:rFonts w:hint="eastAsia" w:ascii="黑体" w:hAnsi="黑体" w:eastAsia="黑体"/>
          <w:sz w:val="32"/>
          <w:szCs w:val="32"/>
        </w:rPr>
        <w:t>三、关于屯昌县西昌镇晨星学校202</w:t>
      </w:r>
      <w:r>
        <w:rPr>
          <w:rFonts w:hint="eastAsia" w:ascii="黑体" w:hAnsi="黑体" w:eastAsia="黑体"/>
          <w:sz w:val="32"/>
          <w:szCs w:val="32"/>
          <w:lang w:val="en-US" w:eastAsia="zh-CN"/>
        </w:rPr>
        <w:t>6</w:t>
      </w:r>
      <w:r>
        <w:rPr>
          <w:rFonts w:hint="eastAsia" w:ascii="黑体" w:hAnsi="黑体" w:eastAsia="黑体"/>
          <w:sz w:val="32"/>
          <w:szCs w:val="32"/>
        </w:rPr>
        <w:t>年一般公共预算基本支出情况说明</w:t>
      </w:r>
    </w:p>
    <w:p w14:paraId="07087ABB">
      <w:pPr>
        <w:ind w:firstLine="640" w:firstLineChars="200"/>
        <w:rPr>
          <w:rFonts w:ascii="仿宋_GB2312" w:hAnsi="黑体" w:eastAsia="仿宋_GB2312"/>
          <w:sz w:val="32"/>
          <w:szCs w:val="32"/>
        </w:rPr>
      </w:pPr>
      <w:r>
        <w:rPr>
          <w:rFonts w:hint="eastAsia" w:ascii="仿宋_GB2312" w:hAnsi="黑体" w:eastAsia="仿宋_GB2312"/>
          <w:sz w:val="32"/>
          <w:szCs w:val="32"/>
        </w:rPr>
        <w:t>屯昌县西昌镇晨星学校202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1369.75</w:t>
      </w:r>
      <w:r>
        <w:rPr>
          <w:rFonts w:hint="eastAsia" w:ascii="仿宋_GB2312" w:hAnsi="黑体" w:eastAsia="仿宋_GB2312"/>
          <w:sz w:val="32"/>
          <w:szCs w:val="32"/>
        </w:rPr>
        <w:t>万元，其中：</w:t>
      </w:r>
    </w:p>
    <w:p w14:paraId="031081E2">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1360.77</w:t>
      </w:r>
      <w:r>
        <w:rPr>
          <w:rFonts w:hint="eastAsia" w:ascii="仿宋_GB2312" w:hAnsi="黑体" w:eastAsia="仿宋_GB2312"/>
          <w:sz w:val="32"/>
          <w:szCs w:val="32"/>
        </w:rPr>
        <w:t>万元，主要包括：基本工资、津贴补贴、奖金、绩效工资、机关事业单位基本养老保险缴费、城镇职工基本医疗保险缴费、公务员医疗补助缴费、其他社会保障缴费、住房公积金、生活补助等;</w:t>
      </w:r>
    </w:p>
    <w:p w14:paraId="52BF4D1B">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8.98</w:t>
      </w:r>
      <w:r>
        <w:rPr>
          <w:rFonts w:hint="eastAsia" w:ascii="仿宋_GB2312" w:hAnsi="黑体" w:eastAsia="仿宋_GB2312"/>
          <w:sz w:val="32"/>
          <w:szCs w:val="32"/>
        </w:rPr>
        <w:t>万元，主要包括：办公费、水费、电费、邮电费、差旅费、维修（护）费、会议费、培训费、工会经费、公务用车运行维护费等。</w:t>
      </w:r>
    </w:p>
    <w:p w14:paraId="1F0C856A">
      <w:pPr>
        <w:tabs>
          <w:tab w:val="left" w:pos="0"/>
        </w:tabs>
        <w:ind w:left="638" w:leftChars="304"/>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四、屯昌县西昌镇晨星学校202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6A225AFC">
      <w:pPr>
        <w:tabs>
          <w:tab w:val="left" w:pos="0"/>
        </w:tabs>
        <w:ind w:firstLine="640" w:firstLineChars="200"/>
        <w:rPr>
          <w:rFonts w:ascii="黑体" w:hAnsi="黑体" w:eastAsia="仿宋_GB2312"/>
          <w:sz w:val="32"/>
          <w:szCs w:val="32"/>
          <w:highlight w:val="red"/>
        </w:rPr>
      </w:pPr>
      <w:r>
        <w:rPr>
          <w:rFonts w:hint="eastAsia" w:ascii="黑体" w:hAnsi="黑体" w:eastAsia="黑体" w:cs="Times New Roman"/>
          <w:sz w:val="32"/>
          <w:shd w:val="clear" w:color="auto" w:fill="FFFFFF"/>
        </w:rPr>
        <w:t>（一）</w:t>
      </w:r>
      <w:r>
        <w:rPr>
          <w:rFonts w:hint="eastAsia" w:ascii="仿宋_GB2312" w:hAnsi="黑体" w:eastAsia="仿宋_GB2312"/>
          <w:sz w:val="32"/>
          <w:szCs w:val="32"/>
        </w:rPr>
        <w:t>屯昌县财政局202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52B07E13">
      <w:pPr>
        <w:ind w:firstLine="645"/>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7F6F97E4">
      <w:pPr>
        <w:ind w:firstLine="640" w:firstLineChars="200"/>
        <w:rPr>
          <w:rFonts w:ascii="Times New Roman" w:hAnsi="Times New Roman" w:eastAsia="黑体"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主要原因</w:t>
      </w:r>
      <w:r>
        <w:rPr>
          <w:rFonts w:hint="eastAsia" w:ascii="Times New Roman" w:hAnsi="Times New Roman" w:eastAsia="仿宋_GB2312" w:cs="Times New Roman"/>
          <w:sz w:val="32"/>
          <w:shd w:val="clear" w:color="auto" w:fill="FFFFFF"/>
        </w:rPr>
        <w:t>无公务用车。</w:t>
      </w:r>
    </w:p>
    <w:p w14:paraId="58231C7A">
      <w:pPr>
        <w:ind w:firstLine="640" w:firstLineChars="20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100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仿宋_GB2312" w:hAnsi="黑体" w:eastAsia="仿宋_GB2312" w:cs="仿宋_GB2312"/>
          <w:sz w:val="32"/>
          <w:szCs w:val="32"/>
        </w:rPr>
        <w:t>我校取消公务接待，本年度不再安排该项目预算</w:t>
      </w:r>
      <w:r>
        <w:rPr>
          <w:rFonts w:hint="eastAsia" w:ascii="Times New Roman" w:hAnsi="Times New Roman" w:eastAsia="仿宋_GB2312" w:cs="Times New Roman"/>
          <w:sz w:val="32"/>
          <w:shd w:val="clear" w:color="auto" w:fill="FFFFFF"/>
        </w:rPr>
        <w:t>。</w:t>
      </w:r>
    </w:p>
    <w:p w14:paraId="314C9CE8">
      <w:pPr>
        <w:ind w:firstLine="640" w:firstLineChars="200"/>
        <w:rPr>
          <w:rFonts w:ascii="黑体" w:hAnsi="黑体" w:eastAsia="黑体"/>
          <w:sz w:val="32"/>
          <w:szCs w:val="32"/>
          <w:highlight w:val="red"/>
        </w:rPr>
      </w:pPr>
      <w:r>
        <w:rPr>
          <w:rFonts w:hint="eastAsia" w:ascii="仿宋_GB2312" w:hAnsi="黑体" w:eastAsia="仿宋_GB2312"/>
          <w:sz w:val="32"/>
          <w:szCs w:val="32"/>
        </w:rPr>
        <w:t>（二）屯昌县202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352E9AE3">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365472AE">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6F1B7C3C">
      <w:pPr>
        <w:ind w:firstLine="640" w:firstLineChars="20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452DDA66">
      <w:pPr>
        <w:ind w:firstLine="640" w:firstLineChars="200"/>
        <w:rPr>
          <w:rFonts w:ascii="黑体" w:hAnsi="黑体" w:eastAsia="黑体"/>
          <w:sz w:val="32"/>
          <w:szCs w:val="32"/>
          <w:highlight w:val="red"/>
        </w:rPr>
      </w:pPr>
      <w:r>
        <w:rPr>
          <w:rFonts w:hint="eastAsia" w:ascii="黑体" w:hAnsi="黑体" w:eastAsia="黑体" w:cs="Times New Roman"/>
          <w:sz w:val="32"/>
          <w:shd w:val="clear" w:color="auto" w:fill="FFFFFF"/>
        </w:rPr>
        <w:t>五、关于屯昌县西昌镇晨星学校202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年政府性基金预算当年拨款情况说明</w:t>
      </w:r>
    </w:p>
    <w:p w14:paraId="1B295E69">
      <w:pPr>
        <w:ind w:firstLine="640"/>
        <w:jc w:val="left"/>
        <w:rPr>
          <w:rFonts w:ascii="黑体" w:hAnsi="黑体" w:eastAsia="黑体"/>
          <w:sz w:val="32"/>
          <w:szCs w:val="32"/>
          <w:highlight w:val="red"/>
        </w:rPr>
      </w:pPr>
      <w:r>
        <w:rPr>
          <w:rFonts w:hint="eastAsia" w:ascii="楷体" w:hAnsi="楷体" w:eastAsia="楷体"/>
          <w:sz w:val="32"/>
          <w:szCs w:val="32"/>
        </w:rPr>
        <w:t>（一）政府性基金预算当年规模变化情况</w:t>
      </w:r>
    </w:p>
    <w:p w14:paraId="2AB92D77">
      <w:pPr>
        <w:ind w:firstLine="640" w:firstLineChars="200"/>
        <w:rPr>
          <w:rFonts w:ascii="仿宋_GB2312" w:hAnsi="黑体" w:eastAsia="仿宋_GB2312"/>
          <w:sz w:val="32"/>
          <w:szCs w:val="32"/>
        </w:rPr>
      </w:pPr>
      <w:r>
        <w:rPr>
          <w:rFonts w:hint="eastAsia" w:ascii="仿宋_GB2312" w:hAnsi="黑体" w:eastAsia="仿宋_GB2312"/>
          <w:sz w:val="32"/>
          <w:szCs w:val="32"/>
        </w:rPr>
        <w:t>屯昌县西昌镇晨星学校202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rPr>
        <w:t>。</w:t>
      </w:r>
    </w:p>
    <w:p w14:paraId="18000473">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69CC414C">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14:paraId="3B0A3810">
      <w:pPr>
        <w:ind w:firstLine="640"/>
        <w:jc w:val="left"/>
        <w:rPr>
          <w:rFonts w:ascii="黑体" w:hAnsi="黑体" w:eastAsia="黑体"/>
          <w:sz w:val="32"/>
          <w:szCs w:val="32"/>
          <w:highlight w:val="red"/>
        </w:rPr>
      </w:pPr>
      <w:r>
        <w:rPr>
          <w:rFonts w:hint="eastAsia" w:ascii="楷体" w:hAnsi="楷体" w:eastAsia="楷体"/>
          <w:sz w:val="32"/>
          <w:szCs w:val="32"/>
        </w:rPr>
        <w:t>（三）政府性基金预算当年拨款具体使用情况</w:t>
      </w:r>
    </w:p>
    <w:p w14:paraId="6CB2A19A">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14:paraId="0FA1AC89">
      <w:pPr>
        <w:ind w:firstLine="640" w:firstLineChars="200"/>
        <w:rPr>
          <w:rFonts w:ascii="黑体" w:hAnsi="黑体" w:eastAsia="黑体" w:cs="Times New Roman"/>
          <w:sz w:val="32"/>
          <w:shd w:val="clear" w:color="auto" w:fill="FFFFFF"/>
        </w:rPr>
      </w:pPr>
      <w:r>
        <w:rPr>
          <w:rFonts w:hint="eastAsia" w:ascii="黑体" w:hAnsi="黑体" w:eastAsia="黑体" w:cs="Times New Roman"/>
          <w:color w:val="000000" w:themeColor="text1"/>
          <w:sz w:val="32"/>
          <w:shd w:val="clear" w:color="auto" w:fill="FFFFFF"/>
        </w:rPr>
        <w:t>六、关</w:t>
      </w:r>
      <w:r>
        <w:rPr>
          <w:rFonts w:hint="eastAsia" w:ascii="黑体" w:hAnsi="黑体" w:eastAsia="黑体" w:cs="Times New Roman"/>
          <w:sz w:val="32"/>
          <w:shd w:val="clear" w:color="auto" w:fill="FFFFFF"/>
        </w:rPr>
        <w:t>于屯昌县财政局202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color w:val="000000" w:themeColor="text1"/>
          <w:sz w:val="32"/>
          <w:shd w:val="clear" w:color="auto" w:fill="FFFFFF"/>
        </w:rPr>
        <w:t>年</w:t>
      </w:r>
      <w:r>
        <w:rPr>
          <w:rFonts w:hint="eastAsia" w:ascii="黑体" w:hAnsi="黑体" w:eastAsia="黑体" w:cs="Times New Roman"/>
          <w:sz w:val="32"/>
          <w:shd w:val="clear" w:color="auto" w:fill="FFFFFF"/>
        </w:rPr>
        <w:t>收支预算情况的总体说明</w:t>
      </w:r>
    </w:p>
    <w:p w14:paraId="10479D57">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按照综合预算原则，屯昌县西昌镇晨星学校所有收入和支出均纳入部门预算管理。收入包括：一般公共预算收入</w:t>
      </w:r>
      <w:r>
        <w:rPr>
          <w:rFonts w:hint="eastAsia" w:ascii="仿宋_GB2312" w:hAnsi="黑体" w:eastAsia="仿宋_GB2312"/>
          <w:sz w:val="32"/>
          <w:szCs w:val="32"/>
        </w:rPr>
        <w:t>；支出包括：</w:t>
      </w:r>
      <w:r>
        <w:rPr>
          <w:rFonts w:hint="eastAsia" w:ascii="仿宋_GB2312" w:hAnsi="黑体" w:eastAsia="仿宋_GB2312" w:cs="仿宋_GB2312"/>
          <w:sz w:val="32"/>
          <w:szCs w:val="32"/>
        </w:rPr>
        <w:t>教育支出、社会保障和就业支出、医疗卫生与计划生育支出、住房保障支出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屯昌县财政局202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收支总预算</w:t>
      </w:r>
      <w:r>
        <w:rPr>
          <w:rFonts w:hint="eastAsia" w:ascii="仿宋_GB2312" w:hAnsi="黑体" w:eastAsia="仿宋_GB2312"/>
          <w:sz w:val="32"/>
          <w:szCs w:val="32"/>
          <w:lang w:val="en-US" w:eastAsia="zh-CN"/>
        </w:rPr>
        <w:t>1369.8</w:t>
      </w:r>
      <w:r>
        <w:rPr>
          <w:rFonts w:hint="eastAsia" w:ascii="仿宋_GB2312" w:hAnsi="黑体" w:eastAsia="仿宋_GB2312"/>
          <w:sz w:val="32"/>
          <w:szCs w:val="32"/>
        </w:rPr>
        <w:t>万元。</w:t>
      </w:r>
    </w:p>
    <w:p w14:paraId="3CD711C4">
      <w:pPr>
        <w:ind w:firstLine="640" w:firstLineChars="200"/>
        <w:rPr>
          <w:rFonts w:ascii="黑体" w:hAnsi="黑体" w:eastAsia="黑体"/>
          <w:sz w:val="32"/>
          <w:szCs w:val="32"/>
          <w:highlight w:val="red"/>
        </w:rPr>
      </w:pPr>
      <w:r>
        <w:rPr>
          <w:rFonts w:hint="eastAsia" w:ascii="黑体" w:hAnsi="黑体" w:eastAsia="黑体" w:cs="Times New Roman"/>
          <w:color w:val="000000" w:themeColor="text1"/>
          <w:sz w:val="32"/>
          <w:shd w:val="clear" w:color="auto" w:fill="FFFFFF"/>
        </w:rPr>
        <w:t>七、</w:t>
      </w:r>
      <w:r>
        <w:rPr>
          <w:rFonts w:hint="eastAsia" w:ascii="黑体" w:hAnsi="黑体" w:eastAsia="黑体" w:cs="Times New Roman"/>
          <w:sz w:val="32"/>
          <w:shd w:val="clear" w:color="auto" w:fill="FFFFFF"/>
        </w:rPr>
        <w:t>关于屯昌县西昌镇晨星学校202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年收入预算情况说明</w:t>
      </w:r>
    </w:p>
    <w:p w14:paraId="6E35FEE8">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屯昌县财政局202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1369.75</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rPr>
        <w:t>%，</w:t>
      </w:r>
      <w:r>
        <w:rPr>
          <w:rFonts w:hint="eastAsia" w:ascii="仿宋_GB2312" w:hAnsi="黑体" w:eastAsia="仿宋_GB2312"/>
          <w:sz w:val="32"/>
          <w:szCs w:val="32"/>
        </w:rPr>
        <w:t>经费拨款收入</w:t>
      </w:r>
      <w:r>
        <w:rPr>
          <w:rFonts w:hint="eastAsia" w:ascii="仿宋_GB2312" w:hAnsi="黑体" w:eastAsia="仿宋_GB2312"/>
          <w:sz w:val="32"/>
          <w:szCs w:val="32"/>
          <w:lang w:val="en-US" w:eastAsia="zh-CN"/>
        </w:rPr>
        <w:t>1369.75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其他收入0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rPr>
        <w:t>%，比上年预算数</w:t>
      </w:r>
      <w:r>
        <w:rPr>
          <w:rFonts w:hint="eastAsia" w:ascii="仿宋_GB2312" w:hAnsi="黑体" w:eastAsia="仿宋_GB2312" w:cs="仿宋_GB2312"/>
          <w:sz w:val="32"/>
          <w:szCs w:val="32"/>
          <w:lang w:val="en-US" w:eastAsia="zh-CN"/>
        </w:rPr>
        <w:t>减少61.84</w:t>
      </w:r>
      <w:r>
        <w:rPr>
          <w:rFonts w:hint="eastAsia" w:ascii="仿宋_GB2312" w:hAnsi="黑体" w:eastAsia="仿宋_GB2312" w:cs="仿宋_GB2312"/>
          <w:sz w:val="32"/>
          <w:szCs w:val="32"/>
        </w:rPr>
        <w:t>万元，</w:t>
      </w:r>
      <w:r>
        <w:rPr>
          <w:rFonts w:hint="eastAsia" w:ascii="仿宋_GB2312" w:hAnsi="黑体" w:eastAsia="仿宋_GB2312"/>
          <w:sz w:val="32"/>
          <w:szCs w:val="32"/>
        </w:rPr>
        <w:t>主要是由于</w:t>
      </w:r>
      <w:r>
        <w:rPr>
          <w:rFonts w:hint="eastAsia" w:ascii="仿宋_GB2312" w:hAnsi="黑体" w:eastAsia="仿宋_GB2312"/>
          <w:sz w:val="32"/>
          <w:szCs w:val="32"/>
          <w:lang w:val="en-US" w:eastAsia="zh-CN"/>
        </w:rPr>
        <w:t>今年退休人员3人，增加1人入编</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cs="仿宋_GB2312"/>
          <w:sz w:val="32"/>
          <w:szCs w:val="32"/>
        </w:rPr>
        <w:t>与上年预算数持平0万元，主要是我单位无政府性基金收入</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cs="仿宋_GB2312"/>
          <w:sz w:val="32"/>
          <w:szCs w:val="32"/>
        </w:rPr>
        <w:t>与上年预算数持平0万元，主要是我单位无专项收入</w:t>
      </w:r>
      <w:r>
        <w:rPr>
          <w:rFonts w:hint="eastAsia" w:ascii="仿宋_GB2312" w:hAnsi="黑体" w:eastAsia="仿宋_GB2312"/>
          <w:sz w:val="32"/>
          <w:szCs w:val="32"/>
        </w:rPr>
        <w:t>。</w:t>
      </w:r>
    </w:p>
    <w:p w14:paraId="4A20FB40">
      <w:pPr>
        <w:ind w:firstLine="640" w:firstLineChars="200"/>
        <w:rPr>
          <w:rFonts w:ascii="黑体" w:hAnsi="黑体" w:eastAsia="黑体"/>
          <w:sz w:val="32"/>
          <w:szCs w:val="32"/>
          <w:highlight w:val="red"/>
        </w:rPr>
      </w:pPr>
      <w:r>
        <w:rPr>
          <w:rFonts w:hint="eastAsia" w:ascii="黑体" w:hAnsi="黑体" w:eastAsia="黑体" w:cs="Times New Roman"/>
          <w:sz w:val="32"/>
          <w:shd w:val="clear" w:color="auto" w:fill="FFFFFF"/>
        </w:rPr>
        <w:t>八、关于屯昌县西昌镇晨星学校202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年支出预算情况说明</w:t>
      </w:r>
    </w:p>
    <w:p w14:paraId="69AD0EBC">
      <w:pPr>
        <w:ind w:firstLine="640" w:firstLineChars="200"/>
        <w:rPr>
          <w:rFonts w:ascii="仿宋_GB2312" w:hAnsi="黑体" w:eastAsia="仿宋_GB2312"/>
          <w:color w:val="auto"/>
          <w:sz w:val="32"/>
          <w:szCs w:val="32"/>
        </w:rPr>
      </w:pPr>
      <w:r>
        <w:rPr>
          <w:rFonts w:hint="eastAsia" w:ascii="仿宋_GB2312" w:hAnsi="黑体" w:eastAsia="仿宋_GB2312" w:cs="仿宋_GB2312"/>
          <w:sz w:val="32"/>
          <w:szCs w:val="32"/>
        </w:rPr>
        <w:t>屯昌县西昌镇晨星学校202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支出预算</w:t>
      </w:r>
      <w:r>
        <w:rPr>
          <w:rFonts w:hint="eastAsia" w:ascii="仿宋_GB2312" w:hAnsi="黑体" w:eastAsia="仿宋_GB2312"/>
          <w:sz w:val="32"/>
          <w:szCs w:val="32"/>
          <w:lang w:val="en-US" w:eastAsia="zh-CN"/>
        </w:rPr>
        <w:t>1369.8</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1369.75</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hint="eastAsia" w:ascii="仿宋_GB2312" w:hAnsi="黑体" w:eastAsia="仿宋_GB2312" w:cs="仿宋_GB2312"/>
          <w:sz w:val="32"/>
          <w:szCs w:val="32"/>
          <w:lang w:val="en-US" w:eastAsia="zh-CN"/>
        </w:rPr>
        <w:t>9.99</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0.04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0.01</w:t>
      </w:r>
      <w:r>
        <w:rPr>
          <w:rFonts w:hint="eastAsia" w:ascii="仿宋_GB2312" w:hAnsi="黑体" w:eastAsia="仿宋_GB2312"/>
          <w:sz w:val="32"/>
          <w:szCs w:val="32"/>
        </w:rPr>
        <w:t>%。</w:t>
      </w:r>
      <w:r>
        <w:rPr>
          <w:rFonts w:hint="eastAsia" w:ascii="仿宋_GB2312" w:hAnsi="黑体" w:eastAsia="仿宋_GB2312" w:cs="仿宋_GB2312"/>
          <w:sz w:val="32"/>
          <w:szCs w:val="32"/>
        </w:rPr>
        <w:t>比上年预算数</w:t>
      </w:r>
      <w:r>
        <w:rPr>
          <w:rFonts w:hint="eastAsia" w:ascii="仿宋_GB2312" w:hAnsi="黑体" w:eastAsia="仿宋_GB2312" w:cs="仿宋_GB2312"/>
          <w:sz w:val="32"/>
          <w:szCs w:val="32"/>
          <w:lang w:val="en-US" w:eastAsia="zh-CN"/>
        </w:rPr>
        <w:t>减少61.8</w:t>
      </w:r>
      <w:r>
        <w:rPr>
          <w:rFonts w:hint="eastAsia" w:ascii="仿宋_GB2312" w:hAnsi="黑体" w:eastAsia="仿宋_GB2312" w:cs="仿宋_GB2312"/>
          <w:sz w:val="32"/>
          <w:szCs w:val="32"/>
        </w:rPr>
        <w:t>万元，主要原因：</w:t>
      </w:r>
      <w:r>
        <w:rPr>
          <w:rFonts w:hint="eastAsia" w:ascii="仿宋_GB2312" w:hAnsi="黑体" w:eastAsia="仿宋_GB2312" w:cs="仿宋_GB2312"/>
          <w:color w:val="auto"/>
          <w:sz w:val="32"/>
          <w:szCs w:val="32"/>
        </w:rPr>
        <w:t>一是学生人数</w:t>
      </w:r>
      <w:r>
        <w:rPr>
          <w:rFonts w:hint="eastAsia" w:ascii="仿宋_GB2312" w:hAnsi="黑体" w:eastAsia="仿宋_GB2312" w:cs="仿宋_GB2312"/>
          <w:color w:val="auto"/>
          <w:sz w:val="32"/>
          <w:szCs w:val="32"/>
          <w:lang w:val="en-US" w:eastAsia="zh-CN"/>
        </w:rPr>
        <w:t>减少</w:t>
      </w:r>
      <w:r>
        <w:rPr>
          <w:rFonts w:hint="eastAsia" w:ascii="仿宋_GB2312" w:hAnsi="黑体" w:eastAsia="仿宋_GB2312" w:cs="仿宋_GB2312"/>
          <w:color w:val="auto"/>
          <w:sz w:val="32"/>
          <w:szCs w:val="32"/>
        </w:rPr>
        <w:t>；</w:t>
      </w:r>
      <w:r>
        <w:rPr>
          <w:rFonts w:hint="eastAsia" w:ascii="仿宋_GB2312" w:hAnsi="黑体" w:eastAsia="仿宋_GB2312"/>
          <w:color w:val="auto"/>
          <w:sz w:val="32"/>
          <w:szCs w:val="32"/>
        </w:rPr>
        <w:t>主要是由于</w:t>
      </w:r>
      <w:r>
        <w:rPr>
          <w:rFonts w:hint="eastAsia" w:ascii="仿宋_GB2312" w:hAnsi="黑体" w:eastAsia="仿宋_GB2312"/>
          <w:color w:val="auto"/>
          <w:sz w:val="32"/>
          <w:szCs w:val="32"/>
          <w:lang w:val="en-US" w:eastAsia="zh-CN"/>
        </w:rPr>
        <w:t>今年减少退休人员</w:t>
      </w:r>
      <w:r>
        <w:rPr>
          <w:rFonts w:hint="eastAsia" w:ascii="仿宋_GB2312" w:hAnsi="黑体" w:eastAsia="仿宋_GB2312"/>
          <w:color w:val="auto"/>
          <w:sz w:val="32"/>
          <w:szCs w:val="32"/>
        </w:rPr>
        <w:t>。</w:t>
      </w:r>
    </w:p>
    <w:p w14:paraId="7A1C2E7E">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3DA81516">
      <w:pPr>
        <w:ind w:firstLine="640" w:firstLineChars="200"/>
        <w:rPr>
          <w:rFonts w:ascii="黑体" w:hAnsi="黑体" w:eastAsia="黑体"/>
          <w:sz w:val="32"/>
          <w:szCs w:val="32"/>
          <w:highlight w:val="red"/>
        </w:rPr>
      </w:pPr>
      <w:r>
        <w:rPr>
          <w:rFonts w:hint="eastAsia" w:ascii="楷体" w:hAnsi="楷体" w:eastAsia="楷体"/>
          <w:sz w:val="32"/>
          <w:szCs w:val="32"/>
        </w:rPr>
        <w:t>（一）机关运行经费</w:t>
      </w:r>
    </w:p>
    <w:p w14:paraId="0264CB18">
      <w:pPr>
        <w:rPr>
          <w:rFonts w:ascii="仿宋_GB2312" w:hAnsi="黑体" w:eastAsia="仿宋_GB2312"/>
          <w:sz w:val="32"/>
          <w:szCs w:val="32"/>
        </w:rPr>
      </w:pPr>
      <w:r>
        <w:rPr>
          <w:rFonts w:hint="eastAsia" w:asciiTheme="minorEastAsia" w:hAnsiTheme="minorEastAsia" w:eastAsiaTheme="minorEastAsia" w:cstheme="minorEastAsia"/>
          <w:sz w:val="32"/>
          <w:szCs w:val="32"/>
        </w:rPr>
        <w:t>202</w:t>
      </w:r>
      <w:r>
        <w:rPr>
          <w:rFonts w:hint="eastAsia" w:asciiTheme="minorEastAsia" w:hAnsiTheme="minorEastAsia" w:eastAsiaTheme="minorEastAsia" w:cstheme="minorEastAsia"/>
          <w:sz w:val="32"/>
          <w:szCs w:val="32"/>
          <w:lang w:val="en-US" w:eastAsia="zh-CN"/>
        </w:rPr>
        <w:t>6</w:t>
      </w:r>
      <w:r>
        <w:rPr>
          <w:rFonts w:hint="eastAsia" w:asciiTheme="minorEastAsia" w:hAnsiTheme="minorEastAsia" w:eastAsiaTheme="minorEastAsia" w:cstheme="minorEastAsia"/>
          <w:sz w:val="32"/>
          <w:szCs w:val="32"/>
        </w:rPr>
        <w:t>年屯昌县西昌镇晨星学校的机关运行经费预算0万元。</w:t>
      </w:r>
    </w:p>
    <w:p w14:paraId="6085A0CB">
      <w:pPr>
        <w:ind w:firstLine="640" w:firstLineChars="200"/>
        <w:rPr>
          <w:rFonts w:ascii="楷体" w:hAnsi="楷体" w:eastAsia="楷体"/>
          <w:sz w:val="32"/>
          <w:szCs w:val="32"/>
        </w:rPr>
      </w:pPr>
      <w:r>
        <w:rPr>
          <w:rFonts w:hint="eastAsia" w:ascii="楷体" w:hAnsi="楷体" w:eastAsia="楷体"/>
          <w:sz w:val="32"/>
          <w:szCs w:val="32"/>
        </w:rPr>
        <w:t>（二）政府采购情况</w:t>
      </w:r>
    </w:p>
    <w:p w14:paraId="347E2331">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年屯昌县西昌镇晨星学校预算单位无政府采购预算。</w:t>
      </w:r>
    </w:p>
    <w:p w14:paraId="44682B7B">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37F2AA1B">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屯昌县西昌镇晨星学校本级及下属预算单位共有车辆0辆，其中，领导干部用车0辆，机要通信应急用车0辆、一般执法执勤用车0辆、特种专业技术用车0辆、其他用车0辆。单位价值100万元以上设备0台（套）。</w:t>
      </w:r>
    </w:p>
    <w:p w14:paraId="35F289AB">
      <w:pPr>
        <w:ind w:firstLine="640" w:firstLineChars="200"/>
        <w:rPr>
          <w:rFonts w:ascii="黑体" w:hAnsi="黑体" w:eastAsia="黑体"/>
          <w:sz w:val="32"/>
          <w:szCs w:val="32"/>
          <w:highlight w:val="red"/>
        </w:rPr>
      </w:pPr>
      <w:r>
        <w:rPr>
          <w:rFonts w:hint="eastAsia" w:ascii="楷体" w:hAnsi="楷体" w:eastAsia="楷体"/>
          <w:sz w:val="32"/>
          <w:szCs w:val="32"/>
        </w:rPr>
        <w:t>（四）绩效目标设置情况</w:t>
      </w:r>
    </w:p>
    <w:p w14:paraId="2E55A399">
      <w:pPr>
        <w:ind w:firstLine="640" w:firstLineChars="200"/>
        <w:rPr>
          <w:rFonts w:ascii="仿宋_GB2312" w:hAnsi="宋体" w:eastAsia="仿宋_GB2312" w:cs="宋体"/>
          <w:color w:val="000000"/>
          <w:kern w:val="0"/>
          <w:sz w:val="32"/>
          <w:szCs w:val="30"/>
        </w:rPr>
      </w:pPr>
      <w:r>
        <w:rPr>
          <w:rFonts w:hint="eastAsia" w:asciiTheme="minorEastAsia" w:hAnsiTheme="minorEastAsia" w:eastAsiaTheme="minorEastAsia" w:cstheme="minorEastAsia"/>
          <w:sz w:val="32"/>
          <w:szCs w:val="32"/>
        </w:rPr>
        <w:t>202</w:t>
      </w:r>
      <w:r>
        <w:rPr>
          <w:rFonts w:hint="eastAsia" w:asciiTheme="minorEastAsia" w:hAnsiTheme="minorEastAsia" w:eastAsiaTheme="minorEastAsia" w:cstheme="minorEastAsia"/>
          <w:sz w:val="32"/>
          <w:szCs w:val="32"/>
          <w:lang w:val="en-US" w:eastAsia="zh-CN"/>
        </w:rPr>
        <w:t>6</w:t>
      </w:r>
      <w:r>
        <w:rPr>
          <w:rFonts w:hint="eastAsia" w:asciiTheme="minorEastAsia" w:hAnsiTheme="minorEastAsia" w:eastAsiaTheme="minorEastAsia" w:cstheme="minorEastAsia"/>
          <w:sz w:val="32"/>
          <w:szCs w:val="32"/>
        </w:rPr>
        <w:t>年屯昌县西昌镇晨星学校1个项目实行绩效目标管理，</w:t>
      </w:r>
      <w:r>
        <w:rPr>
          <w:rFonts w:hint="eastAsia" w:asciiTheme="minorEastAsia" w:hAnsiTheme="minorEastAsia" w:eastAsiaTheme="minorEastAsia" w:cstheme="minorEastAsia"/>
          <w:color w:val="auto"/>
          <w:sz w:val="32"/>
          <w:szCs w:val="32"/>
        </w:rPr>
        <w:t>涉及一般公共预算</w:t>
      </w:r>
      <w:r>
        <w:rPr>
          <w:rFonts w:hint="eastAsia" w:asciiTheme="minorEastAsia" w:hAnsiTheme="minorEastAsia" w:eastAsiaTheme="minorEastAsia" w:cstheme="minorEastAsia"/>
          <w:color w:val="auto"/>
          <w:sz w:val="32"/>
          <w:szCs w:val="32"/>
          <w:lang w:val="en-US" w:eastAsia="zh-CN"/>
        </w:rPr>
        <w:t>0.04</w:t>
      </w:r>
      <w:r>
        <w:rPr>
          <w:rFonts w:hint="eastAsia" w:asciiTheme="minorEastAsia" w:hAnsiTheme="minorEastAsia" w:eastAsiaTheme="minorEastAsia" w:cstheme="minorEastAsia"/>
          <w:color w:val="auto"/>
          <w:sz w:val="32"/>
          <w:szCs w:val="32"/>
        </w:rPr>
        <w:t>万元。</w:t>
      </w:r>
    </w:p>
    <w:p w14:paraId="1AC1A82D">
      <w:pPr>
        <w:jc w:val="center"/>
        <w:rPr>
          <w:rFonts w:ascii="黑体" w:hAnsi="黑体" w:eastAsia="黑体"/>
          <w:b/>
          <w:sz w:val="32"/>
          <w:szCs w:val="32"/>
        </w:rPr>
      </w:pPr>
    </w:p>
    <w:p w14:paraId="5D75964C">
      <w:pPr>
        <w:jc w:val="center"/>
        <w:rPr>
          <w:rFonts w:ascii="黑体" w:hAnsi="黑体" w:eastAsia="黑体"/>
          <w:b/>
          <w:sz w:val="32"/>
          <w:szCs w:val="32"/>
        </w:rPr>
      </w:pPr>
      <w:r>
        <w:rPr>
          <w:rFonts w:hint="eastAsia" w:ascii="黑体" w:hAnsi="黑体" w:eastAsia="黑体"/>
          <w:b/>
          <w:sz w:val="32"/>
          <w:szCs w:val="32"/>
        </w:rPr>
        <w:t>第四部分  名词解释</w:t>
      </w:r>
    </w:p>
    <w:p w14:paraId="020D6840">
      <w:pPr>
        <w:ind w:firstLine="640" w:firstLineChars="200"/>
        <w:jc w:val="left"/>
        <w:rPr>
          <w:rFonts w:ascii="仿宋_GB2312" w:hAnsi="宋体" w:eastAsia="仿宋_GB2312" w:cs="宋体"/>
          <w:color w:val="000000"/>
          <w:kern w:val="0"/>
          <w:sz w:val="32"/>
          <w:szCs w:val="32"/>
        </w:rPr>
      </w:pPr>
    </w:p>
    <w:p w14:paraId="5269402C">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一、一般公共预算收入：指用于反映税收收入、专项收入、行政事业性收费收入、罚没收入、国有资源（资产）有偿使用收入、政府住房基金收入、捐赠收入等财政收入。</w:t>
      </w:r>
    </w:p>
    <w:p w14:paraId="752F3F12">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二、政府性基金收入：指是用于反映政府为支持某项事业发展或特定基础设施建设，依法依规向公民、法人和其他组织征收的以及出让土地、发行彩票等方式取得的具有专门用途的资金。</w:t>
      </w:r>
    </w:p>
    <w:p w14:paraId="5C16DDBF">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三、其他财政资金收入：指用于反映政府为履行职责，依法依规收取、提取和安排使用的未纳入预算管理的除教育收费以外的各种财政性资金。 </w:t>
      </w:r>
    </w:p>
    <w:p w14:paraId="59EA640A">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四、收回存量资金收入：指用于反映各级财政部门收回的上缴国库但不列入预算的存量资金，包括收回单位实有账户存量资金、收回国库集中支付结余资金、收回转移支付存量资金和收回财政专户存量资金。 </w:t>
      </w:r>
    </w:p>
    <w:p w14:paraId="1810C7AA">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五、事业收入：指用于反映事业单位开展专业业务活动及辅助活动所取得的收入。 </w:t>
      </w:r>
    </w:p>
    <w:p w14:paraId="3546A4B0">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六、事业单位经营收入：指用于反映事业单位在专业活动及辅助活动之外开展非独立核算经营活动取得的收入。</w:t>
      </w:r>
    </w:p>
    <w:p w14:paraId="29748F61">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七、其他收入：指用于反映除上述一般公共预算收入、政府性基金收入、其他财政性资金收入、收回存量资金收入、事业收入、事业单位经营收入和往来收入以外的收入。</w:t>
      </w:r>
    </w:p>
    <w:p w14:paraId="282372B0">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八、用事业基金弥补收支差额：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4B9975A7">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九、上年结转结余收入：指用于反映以前年度尚未完成、结转到本年仍按规定用途继续使用的资金等。</w:t>
      </w:r>
    </w:p>
    <w:p w14:paraId="18896563">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十、基本支出：指行政事业单位用于为保障其机构正常运转、完成日常工作任务而发生的人员支出和公用支出。</w:t>
      </w:r>
    </w:p>
    <w:p w14:paraId="51F97E37">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十一、项目支出：指在基本支出之外为完成特定的行政工作任务或事业发展目标所发生的支出。</w:t>
      </w:r>
    </w:p>
    <w:p w14:paraId="21A5D290">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二、“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03773D3C">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十三、机关运行经费：包括办公及印刷费、邮电费、差旅费、会议费、日常维修费、专用材料及一般设备购置费、办公用房水电费、办公用房取暖费、办公用房物业管理费、公务用车运行维护费以及其他费用。</w:t>
      </w:r>
    </w:p>
    <w:p w14:paraId="037C5EAB">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十四、教育支出（类）普通教育（款）初中教育（项）：指用于保障机构正常运行、开展日常工作的基本支出。</w:t>
      </w:r>
    </w:p>
    <w:p w14:paraId="47762261">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十五、社会保障和就业支出（类）行政事业单位养老支出（款）机关事业单位基本养老保险缴费支出（项）抚恤（款）其他优抚支出（项）：指用于人员社保及遗属人员的项目支出。</w:t>
      </w:r>
    </w:p>
    <w:p w14:paraId="49830309">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十六、 卫生健康支出（类）行政事业单位医疗（款）事业单位医疗（项）公务员医疗补助（项）其他行政事业单位医疗支出（项）：指人员工资医疗保险及公务医疗补助人员体检费用于保障机构正常运行、开展日常工作的基本支出。</w:t>
      </w:r>
    </w:p>
    <w:p w14:paraId="04DDBE6D">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十七、住房保障支出（类）住房改革支出（款）住房公积金（项）：指用于按规定比例为职工缴纳的住房公积金支出。</w:t>
      </w:r>
    </w:p>
    <w:p w14:paraId="50C96FC9">
      <w:pPr>
        <w:widowControl/>
        <w:spacing w:line="560" w:lineRule="exact"/>
        <w:ind w:firstLine="640" w:firstLineChars="200"/>
        <w:rPr>
          <w:rFonts w:ascii="仿宋_GB2312" w:hAnsi="宋体" w:eastAsia="仿宋_GB2312" w:cs="宋体"/>
          <w:color w:val="000000"/>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476E1">
    <w:pPr>
      <w:pStyle w:val="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868C1BB">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k3ZGM0NjE3ODU5ZGZiYzYzMjlmYjBkYWFjN2I3NzUifQ=="/>
  </w:docVars>
  <w:rsids>
    <w:rsidRoot w:val="00F52661"/>
    <w:rsid w:val="00234C07"/>
    <w:rsid w:val="002A0DA9"/>
    <w:rsid w:val="002A4955"/>
    <w:rsid w:val="002E0EDD"/>
    <w:rsid w:val="00305455"/>
    <w:rsid w:val="003E61F4"/>
    <w:rsid w:val="004129D8"/>
    <w:rsid w:val="00494965"/>
    <w:rsid w:val="005272CB"/>
    <w:rsid w:val="005570C1"/>
    <w:rsid w:val="005C49EE"/>
    <w:rsid w:val="006E3C99"/>
    <w:rsid w:val="00733F47"/>
    <w:rsid w:val="00783301"/>
    <w:rsid w:val="007B4704"/>
    <w:rsid w:val="007E427A"/>
    <w:rsid w:val="009B34BC"/>
    <w:rsid w:val="00AB1B46"/>
    <w:rsid w:val="00B85289"/>
    <w:rsid w:val="00BC23B9"/>
    <w:rsid w:val="00BF6306"/>
    <w:rsid w:val="00E87A46"/>
    <w:rsid w:val="00F40D37"/>
    <w:rsid w:val="00F52661"/>
    <w:rsid w:val="00FB3DC8"/>
    <w:rsid w:val="01897F48"/>
    <w:rsid w:val="030B212D"/>
    <w:rsid w:val="03D419E3"/>
    <w:rsid w:val="04A647CA"/>
    <w:rsid w:val="04BF763A"/>
    <w:rsid w:val="04E808E9"/>
    <w:rsid w:val="053A3164"/>
    <w:rsid w:val="0555121B"/>
    <w:rsid w:val="05A30D0A"/>
    <w:rsid w:val="074D47C0"/>
    <w:rsid w:val="076F44AB"/>
    <w:rsid w:val="079656C7"/>
    <w:rsid w:val="0825634E"/>
    <w:rsid w:val="084C3FA4"/>
    <w:rsid w:val="08982A4B"/>
    <w:rsid w:val="09A3752A"/>
    <w:rsid w:val="09CC1B70"/>
    <w:rsid w:val="0A1D552E"/>
    <w:rsid w:val="0A63722A"/>
    <w:rsid w:val="0AD21815"/>
    <w:rsid w:val="0AFA3582"/>
    <w:rsid w:val="0BF4406D"/>
    <w:rsid w:val="0C144FAD"/>
    <w:rsid w:val="0C20762F"/>
    <w:rsid w:val="0C235920"/>
    <w:rsid w:val="0C2A7A8F"/>
    <w:rsid w:val="0C4946EF"/>
    <w:rsid w:val="0C6E02C3"/>
    <w:rsid w:val="0D731909"/>
    <w:rsid w:val="0FE5740D"/>
    <w:rsid w:val="10EC17B7"/>
    <w:rsid w:val="112655F2"/>
    <w:rsid w:val="116002B4"/>
    <w:rsid w:val="11A878E8"/>
    <w:rsid w:val="12C86253"/>
    <w:rsid w:val="12E0080A"/>
    <w:rsid w:val="13426333"/>
    <w:rsid w:val="142501F5"/>
    <w:rsid w:val="147541B9"/>
    <w:rsid w:val="148937C0"/>
    <w:rsid w:val="15125E26"/>
    <w:rsid w:val="158B518C"/>
    <w:rsid w:val="15D633F1"/>
    <w:rsid w:val="17691D96"/>
    <w:rsid w:val="17970D68"/>
    <w:rsid w:val="17EA27BB"/>
    <w:rsid w:val="189C47DD"/>
    <w:rsid w:val="194859F8"/>
    <w:rsid w:val="194E2286"/>
    <w:rsid w:val="19655FFE"/>
    <w:rsid w:val="1A4B15F1"/>
    <w:rsid w:val="1A9874D8"/>
    <w:rsid w:val="1ADD7273"/>
    <w:rsid w:val="1C4C03E5"/>
    <w:rsid w:val="1D471269"/>
    <w:rsid w:val="1D7768AC"/>
    <w:rsid w:val="1DAF5345"/>
    <w:rsid w:val="1DF61EC7"/>
    <w:rsid w:val="1E9E2F8C"/>
    <w:rsid w:val="1ED85A70"/>
    <w:rsid w:val="1FCC325E"/>
    <w:rsid w:val="20336F8A"/>
    <w:rsid w:val="20687F30"/>
    <w:rsid w:val="206C6470"/>
    <w:rsid w:val="21690C01"/>
    <w:rsid w:val="21C1008C"/>
    <w:rsid w:val="21C61394"/>
    <w:rsid w:val="221C0CC6"/>
    <w:rsid w:val="22BB319E"/>
    <w:rsid w:val="22EF06D5"/>
    <w:rsid w:val="233377B4"/>
    <w:rsid w:val="2373561C"/>
    <w:rsid w:val="23D3730D"/>
    <w:rsid w:val="24123B41"/>
    <w:rsid w:val="248D646B"/>
    <w:rsid w:val="249702CF"/>
    <w:rsid w:val="24CC1BD3"/>
    <w:rsid w:val="24DA451C"/>
    <w:rsid w:val="2557686D"/>
    <w:rsid w:val="25B11F61"/>
    <w:rsid w:val="25D1784A"/>
    <w:rsid w:val="261878F4"/>
    <w:rsid w:val="262063A7"/>
    <w:rsid w:val="26DB6D74"/>
    <w:rsid w:val="26FA721C"/>
    <w:rsid w:val="270936D1"/>
    <w:rsid w:val="277F6A19"/>
    <w:rsid w:val="27D54622"/>
    <w:rsid w:val="28387DCA"/>
    <w:rsid w:val="29283325"/>
    <w:rsid w:val="2AE8703B"/>
    <w:rsid w:val="2BB92785"/>
    <w:rsid w:val="2C142807"/>
    <w:rsid w:val="2C2C73FB"/>
    <w:rsid w:val="2C3D7258"/>
    <w:rsid w:val="2CA65595"/>
    <w:rsid w:val="2D987283"/>
    <w:rsid w:val="2E607A3E"/>
    <w:rsid w:val="2F352766"/>
    <w:rsid w:val="2F7008E1"/>
    <w:rsid w:val="30026C3A"/>
    <w:rsid w:val="31743226"/>
    <w:rsid w:val="31D6561A"/>
    <w:rsid w:val="333E432F"/>
    <w:rsid w:val="345E5A1F"/>
    <w:rsid w:val="34A96F5F"/>
    <w:rsid w:val="353D194C"/>
    <w:rsid w:val="35772FE2"/>
    <w:rsid w:val="35C16C90"/>
    <w:rsid w:val="3604724C"/>
    <w:rsid w:val="38501A83"/>
    <w:rsid w:val="38A40E8F"/>
    <w:rsid w:val="38AD20C1"/>
    <w:rsid w:val="38AE4636"/>
    <w:rsid w:val="38BB0418"/>
    <w:rsid w:val="38BD2060"/>
    <w:rsid w:val="395B15E3"/>
    <w:rsid w:val="3A1C1AD6"/>
    <w:rsid w:val="3AA06FEA"/>
    <w:rsid w:val="3AA41F90"/>
    <w:rsid w:val="3AD27440"/>
    <w:rsid w:val="3ADE6356"/>
    <w:rsid w:val="3CD90C0A"/>
    <w:rsid w:val="3D3B151E"/>
    <w:rsid w:val="3D453231"/>
    <w:rsid w:val="3D74650C"/>
    <w:rsid w:val="3DBD6105"/>
    <w:rsid w:val="3DD1570D"/>
    <w:rsid w:val="3DE43E0D"/>
    <w:rsid w:val="3E0B3D7C"/>
    <w:rsid w:val="3E1C17C7"/>
    <w:rsid w:val="3EBE733D"/>
    <w:rsid w:val="3F71548E"/>
    <w:rsid w:val="3F9335C1"/>
    <w:rsid w:val="3FE71217"/>
    <w:rsid w:val="409A272E"/>
    <w:rsid w:val="40CF5591"/>
    <w:rsid w:val="40FB2657"/>
    <w:rsid w:val="4103200E"/>
    <w:rsid w:val="41455CF3"/>
    <w:rsid w:val="41A93941"/>
    <w:rsid w:val="42063112"/>
    <w:rsid w:val="43144A19"/>
    <w:rsid w:val="433B6D15"/>
    <w:rsid w:val="437D61AA"/>
    <w:rsid w:val="439621B3"/>
    <w:rsid w:val="44307631"/>
    <w:rsid w:val="4494213C"/>
    <w:rsid w:val="45941D53"/>
    <w:rsid w:val="462A0844"/>
    <w:rsid w:val="463351A9"/>
    <w:rsid w:val="46A056BF"/>
    <w:rsid w:val="46EE5E4B"/>
    <w:rsid w:val="46F12623"/>
    <w:rsid w:val="49202CA8"/>
    <w:rsid w:val="49913B43"/>
    <w:rsid w:val="49C900CD"/>
    <w:rsid w:val="4A5525F5"/>
    <w:rsid w:val="4AED0B8B"/>
    <w:rsid w:val="4AFE1DDC"/>
    <w:rsid w:val="4CC90623"/>
    <w:rsid w:val="4D79405F"/>
    <w:rsid w:val="4E3247BE"/>
    <w:rsid w:val="4EB314EE"/>
    <w:rsid w:val="4FA72D3F"/>
    <w:rsid w:val="4FFA4F97"/>
    <w:rsid w:val="50D56F16"/>
    <w:rsid w:val="50E7652A"/>
    <w:rsid w:val="5224454D"/>
    <w:rsid w:val="523B19BE"/>
    <w:rsid w:val="52862B12"/>
    <w:rsid w:val="5307508F"/>
    <w:rsid w:val="53456E80"/>
    <w:rsid w:val="53740BA6"/>
    <w:rsid w:val="53877957"/>
    <w:rsid w:val="53CE3F3D"/>
    <w:rsid w:val="54350973"/>
    <w:rsid w:val="54815C6B"/>
    <w:rsid w:val="54AF7A61"/>
    <w:rsid w:val="54BA5432"/>
    <w:rsid w:val="55091E85"/>
    <w:rsid w:val="55200F23"/>
    <w:rsid w:val="558B727B"/>
    <w:rsid w:val="55AD2E3F"/>
    <w:rsid w:val="56A87F43"/>
    <w:rsid w:val="56F40127"/>
    <w:rsid w:val="577C4B0D"/>
    <w:rsid w:val="58407DE1"/>
    <w:rsid w:val="58F31C0A"/>
    <w:rsid w:val="593B4656"/>
    <w:rsid w:val="59755F96"/>
    <w:rsid w:val="5A696FA1"/>
    <w:rsid w:val="5A9775A2"/>
    <w:rsid w:val="5B121C66"/>
    <w:rsid w:val="5B150BE8"/>
    <w:rsid w:val="5BA0040C"/>
    <w:rsid w:val="5BA215A2"/>
    <w:rsid w:val="5BC0397F"/>
    <w:rsid w:val="5BE54D4D"/>
    <w:rsid w:val="5CC222DC"/>
    <w:rsid w:val="5CEC2F43"/>
    <w:rsid w:val="5D824AF3"/>
    <w:rsid w:val="5E4D1691"/>
    <w:rsid w:val="5EB27868"/>
    <w:rsid w:val="5F9E5ADE"/>
    <w:rsid w:val="5FE377F5"/>
    <w:rsid w:val="5FFA16B7"/>
    <w:rsid w:val="6090782F"/>
    <w:rsid w:val="60A37E7F"/>
    <w:rsid w:val="61EA5928"/>
    <w:rsid w:val="620F3E9E"/>
    <w:rsid w:val="62377569"/>
    <w:rsid w:val="62536C5E"/>
    <w:rsid w:val="625D388F"/>
    <w:rsid w:val="62C55E23"/>
    <w:rsid w:val="62CB1F83"/>
    <w:rsid w:val="63EE35E3"/>
    <w:rsid w:val="646D1D84"/>
    <w:rsid w:val="648D7D30"/>
    <w:rsid w:val="64951FF4"/>
    <w:rsid w:val="64A30CC6"/>
    <w:rsid w:val="651A036C"/>
    <w:rsid w:val="659A2704"/>
    <w:rsid w:val="661906CF"/>
    <w:rsid w:val="666D7E19"/>
    <w:rsid w:val="66D006B6"/>
    <w:rsid w:val="66EB10E8"/>
    <w:rsid w:val="6732584B"/>
    <w:rsid w:val="67992E1E"/>
    <w:rsid w:val="68417D1F"/>
    <w:rsid w:val="692271AD"/>
    <w:rsid w:val="69586719"/>
    <w:rsid w:val="696B59C9"/>
    <w:rsid w:val="698C5C30"/>
    <w:rsid w:val="69C04704"/>
    <w:rsid w:val="6A0E0D14"/>
    <w:rsid w:val="6A6D0FDF"/>
    <w:rsid w:val="6AD43397"/>
    <w:rsid w:val="6C035EFD"/>
    <w:rsid w:val="6C452A45"/>
    <w:rsid w:val="6C732E8A"/>
    <w:rsid w:val="6CBD6E86"/>
    <w:rsid w:val="6CD55F6D"/>
    <w:rsid w:val="6DEE6732"/>
    <w:rsid w:val="6EE16329"/>
    <w:rsid w:val="6FA96807"/>
    <w:rsid w:val="6FD77994"/>
    <w:rsid w:val="70700C31"/>
    <w:rsid w:val="7072017F"/>
    <w:rsid w:val="71694364"/>
    <w:rsid w:val="71E87506"/>
    <w:rsid w:val="73B528FC"/>
    <w:rsid w:val="73CE65CE"/>
    <w:rsid w:val="73D71173"/>
    <w:rsid w:val="7456381C"/>
    <w:rsid w:val="748C590E"/>
    <w:rsid w:val="7516167C"/>
    <w:rsid w:val="75D87C89"/>
    <w:rsid w:val="76453FC2"/>
    <w:rsid w:val="76EB59FB"/>
    <w:rsid w:val="772C5186"/>
    <w:rsid w:val="78141133"/>
    <w:rsid w:val="781F6A99"/>
    <w:rsid w:val="7846434E"/>
    <w:rsid w:val="794B223C"/>
    <w:rsid w:val="797B441D"/>
    <w:rsid w:val="7ACC2F08"/>
    <w:rsid w:val="7B0F2540"/>
    <w:rsid w:val="7B173CE8"/>
    <w:rsid w:val="7B917AB0"/>
    <w:rsid w:val="7BDD40A2"/>
    <w:rsid w:val="7C683105"/>
    <w:rsid w:val="7CD02C6A"/>
    <w:rsid w:val="7D4B7A1F"/>
    <w:rsid w:val="7D891584"/>
    <w:rsid w:val="7E1F66D2"/>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semiHidden/>
    <w:unhideWhenUsed/>
    <w:qFormat/>
    <w:uiPriority w:val="0"/>
    <w:rPr>
      <w:color w:val="0000FF"/>
      <w:u w:val="single"/>
    </w:rPr>
  </w:style>
  <w:style w:type="paragraph" w:customStyle="1" w:styleId="7">
    <w:name w:val="列出段落1"/>
    <w:basedOn w:val="1"/>
    <w:qFormat/>
    <w:uiPriority w:val="34"/>
    <w:pPr>
      <w:ind w:firstLine="420" w:firstLineChars="200"/>
    </w:p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caizhengju</Company>
  <Pages>12</Pages>
  <Words>4179</Words>
  <Characters>4500</Characters>
  <Lines>36</Lines>
  <Paragraphs>10</Paragraphs>
  <TotalTime>11</TotalTime>
  <ScaleCrop>false</ScaleCrop>
  <LinksUpToDate>false</LinksUpToDate>
  <CharactersWithSpaces>4516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2018-03-17T10:37:00Z</dcterms:created>
  <dc:creator>null,null,总收发</dc:creator>
  <cp:lastModifiedBy>WK love JY</cp:lastModifiedBy>
  <cp:lastPrinted>2023-03-01T02:53:00Z</cp:lastPrinted>
  <dcterms:modified xsi:type="dcterms:W3CDTF">2026-03-06T03:33:02Z</dcterms:modified>
  <dc:title>2018年琼海市财政局部门预算</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39C4562A87B2406D99D49F6442BF5FA2</vt:lpwstr>
  </property>
  <property fmtid="{D5CDD505-2E9C-101B-9397-08002B2CF9AE}" pid="4" name="KSOTemplateDocerSaveRecord">
    <vt:lpwstr>eyJoZGlkIjoiOTk3ZGM0NjE3ODU5ZGZiYzYzMjlmYjBkYWFjN2I3NzUiLCJ1c2VySWQiOiIxMTQ4MTI0ODc1In0=</vt:lpwstr>
  </property>
</Properties>
</file>