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val="en-US" w:eastAsia="zh-CN"/>
        </w:rPr>
        <w:t>2026</w:t>
      </w:r>
      <w:r>
        <w:rPr>
          <w:rFonts w:hint="eastAsia" w:ascii="方正小标宋_GBK" w:hAnsi="方正小标宋_GBK" w:eastAsia="方正小标宋_GBK" w:cs="方正小标宋_GBK"/>
          <w:sz w:val="44"/>
          <w:szCs w:val="44"/>
        </w:rPr>
        <w:t>年</w:t>
      </w:r>
      <w:r>
        <w:rPr>
          <w:rFonts w:hint="eastAsia" w:ascii="方正小标宋_GBK" w:hAnsi="方正小标宋_GBK" w:eastAsia="方正小标宋_GBK" w:cs="方正小标宋_GBK"/>
          <w:sz w:val="44"/>
          <w:szCs w:val="44"/>
          <w:lang w:eastAsia="zh-CN"/>
        </w:rPr>
        <w:t>屯昌县新兴镇中心小学</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单位预算</w:t>
      </w:r>
      <w:r>
        <w:rPr>
          <w:rFonts w:hint="eastAsia" w:ascii="方正小标宋_GBK" w:hAnsi="方正小标宋_GBK" w:eastAsia="方正小标宋_GBK" w:cs="方正小标宋_GBK"/>
          <w:sz w:val="44"/>
          <w:szCs w:val="44"/>
          <w:lang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cs="黑体"/>
          <w:sz w:val="32"/>
          <w:szCs w:val="32"/>
          <w:lang w:eastAsia="zh-CN"/>
        </w:rPr>
        <w:t>屯昌县新兴镇中心小学</w:t>
      </w:r>
      <w:r>
        <w:rPr>
          <w:rFonts w:hint="eastAsia" w:ascii="黑体" w:hAnsi="黑体" w:eastAsia="黑体"/>
          <w:sz w:val="32"/>
          <w:szCs w:val="32"/>
        </w:rPr>
        <w:t>概况</w:t>
      </w:r>
    </w:p>
    <w:p>
      <w:pPr>
        <w:pStyle w:val="6"/>
        <w:numPr>
          <w:ilvl w:val="-1"/>
          <w:numId w:val="0"/>
        </w:numPr>
        <w:ind w:left="0" w:firstLine="0"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年单位单位预</w:t>
      </w:r>
      <w:r>
        <w:rPr>
          <w:rFonts w:hint="eastAsia" w:ascii="黑体" w:hAnsi="黑体" w:eastAsia="黑体"/>
          <w:sz w:val="32"/>
          <w:szCs w:val="32"/>
          <w:lang w:eastAsia="zh-CN"/>
        </w:rPr>
        <w:t>算</w:t>
      </w:r>
      <w:r>
        <w:rPr>
          <w:rFonts w:hint="eastAsia" w:ascii="黑体" w:hAnsi="黑体" w:eastAsia="黑体"/>
          <w:sz w:val="32"/>
          <w:szCs w:val="32"/>
        </w:rPr>
        <w:t>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名词解释</w:t>
      </w: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pStyle w:val="6"/>
        <w:numPr>
          <w:ilvl w:val="0"/>
          <w:numId w:val="3"/>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屯昌县新兴镇中心小学</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keepNext w:val="0"/>
        <w:keepLines w:val="0"/>
        <w:widowControl/>
        <w:suppressLineNumbers w:val="0"/>
        <w:ind w:left="0" w:firstLine="640"/>
        <w:rPr>
          <w:rFonts w:hint="eastAsia" w:ascii="黑体" w:hAnsi="黑体" w:eastAsia="黑体" w:cs="仿宋_GB2312"/>
          <w:sz w:val="32"/>
          <w:szCs w:val="32"/>
        </w:rPr>
      </w:pPr>
      <w:r>
        <w:rPr>
          <w:rFonts w:hint="eastAsia" w:ascii="黑体" w:hAnsi="黑体" w:eastAsia="黑体" w:cs="仿宋_GB2312"/>
          <w:sz w:val="32"/>
          <w:szCs w:val="32"/>
        </w:rPr>
        <w:t>主要职能</w:t>
      </w:r>
    </w:p>
    <w:p>
      <w:pPr>
        <w:keepNext w:val="0"/>
        <w:keepLines w:val="0"/>
        <w:widowControl/>
        <w:suppressLineNumbers w:val="0"/>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 xml:space="preserve">、贯彻执行国家和省政府关于教育工作的方针、政策和法规,起草有关教育的地方性法规、规章草案,并监督执行。 </w:t>
      </w:r>
    </w:p>
    <w:p>
      <w:pPr>
        <w:keepNext w:val="0"/>
        <w:keepLines w:val="0"/>
        <w:widowControl/>
        <w:suppressLineNumbers w:val="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、研究拟订全镇教育改革与发展战略和教育事业发展规划、年度计划;制定教育体制改革政策以及教育事业的发展重点、结构、规模、速度和步骤,并负责指导、协调、督促实施;负责全镇教育信息的统计工作。</w:t>
      </w:r>
    </w:p>
    <w:p>
      <w:pPr>
        <w:keepNext w:val="0"/>
        <w:keepLines w:val="0"/>
        <w:widowControl/>
        <w:suppressLineNumbers w:val="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lang w:eastAsia="zh-CN"/>
        </w:rPr>
        <w:t>（三）</w:t>
      </w:r>
      <w:r>
        <w:rPr>
          <w:rFonts w:hint="eastAsia" w:ascii="仿宋" w:hAnsi="仿宋" w:eastAsia="仿宋" w:cs="仿宋"/>
          <w:kern w:val="0"/>
          <w:sz w:val="32"/>
          <w:szCs w:val="32"/>
        </w:rPr>
        <w:t>、指导全镇各校的思想政治工作、品德教育工作、体育卫生与艺术教育工作、国防教育工作及安全稳定工作。</w:t>
      </w:r>
    </w:p>
    <w:p>
      <w:pPr>
        <w:keepNext w:val="0"/>
        <w:keepLines w:val="0"/>
        <w:widowControl/>
        <w:suppressLineNumbers w:val="0"/>
        <w:ind w:left="0" w:firstLine="640"/>
        <w:rPr>
          <w:rFonts w:hint="eastAsia" w:ascii="仿宋" w:hAnsi="仿宋" w:eastAsia="仿宋" w:cs="仿宋"/>
          <w:kern w:val="0"/>
          <w:sz w:val="32"/>
          <w:szCs w:val="32"/>
        </w:rPr>
      </w:pPr>
      <w:r>
        <w:rPr>
          <w:rFonts w:hint="eastAsia" w:ascii="仿宋" w:hAnsi="仿宋" w:eastAsia="仿宋" w:cs="仿宋"/>
          <w:kern w:val="0"/>
          <w:sz w:val="32"/>
          <w:szCs w:val="32"/>
          <w:lang w:eastAsia="zh-CN"/>
        </w:rPr>
        <w:t>（四）</w:t>
      </w:r>
      <w:r>
        <w:rPr>
          <w:rFonts w:hint="eastAsia" w:ascii="仿宋" w:hAnsi="仿宋" w:eastAsia="仿宋" w:cs="仿宋"/>
          <w:kern w:val="0"/>
          <w:sz w:val="32"/>
          <w:szCs w:val="32"/>
        </w:rPr>
        <w:t>、综合管理全镇基础教育、幼儿教育、特殊教育、远程教育等工作。</w:t>
      </w:r>
    </w:p>
    <w:p>
      <w:pPr>
        <w:keepNext w:val="0"/>
        <w:keepLines w:val="0"/>
        <w:widowControl/>
        <w:suppressLineNumbers w:val="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eastAsia="zh-CN"/>
        </w:rPr>
        <w:t>（五）</w:t>
      </w:r>
      <w:r>
        <w:rPr>
          <w:rFonts w:hint="eastAsia" w:ascii="仿宋" w:hAnsi="仿宋" w:eastAsia="仿宋" w:cs="仿宋"/>
          <w:kern w:val="0"/>
          <w:sz w:val="32"/>
          <w:szCs w:val="32"/>
        </w:rPr>
        <w:t>、协调指导全镇各校教育体制、办学体制及学校内部管理体制的改革,协调教育内部与外部的关系。。</w:t>
      </w:r>
    </w:p>
    <w:p>
      <w:pPr>
        <w:keepNext w:val="0"/>
        <w:keepLines w:val="0"/>
        <w:widowControl/>
        <w:suppressLineNumbers w:val="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eastAsia="zh-CN"/>
        </w:rPr>
        <w:t>（六）</w:t>
      </w:r>
      <w:r>
        <w:rPr>
          <w:rFonts w:hint="eastAsia" w:ascii="仿宋" w:hAnsi="仿宋" w:eastAsia="仿宋" w:cs="仿宋"/>
          <w:kern w:val="0"/>
          <w:sz w:val="32"/>
          <w:szCs w:val="32"/>
        </w:rPr>
        <w:t>、负责管理教育全镇教科研工作和信息化建设。</w:t>
      </w:r>
    </w:p>
    <w:p>
      <w:pPr>
        <w:keepNext w:val="0"/>
        <w:keepLines w:val="0"/>
        <w:widowControl/>
        <w:suppressLineNumbers w:val="0"/>
        <w:ind w:left="0" w:firstLine="640"/>
        <w:rPr>
          <w:rFonts w:hint="eastAsia" w:ascii="黑体" w:hAnsi="宋体" w:eastAsia="黑体" w:cs="黑体"/>
          <w:kern w:val="0"/>
          <w:sz w:val="32"/>
          <w:szCs w:val="32"/>
        </w:rPr>
      </w:pPr>
      <w:r>
        <w:rPr>
          <w:rFonts w:hint="eastAsia" w:ascii="仿宋" w:hAnsi="仿宋" w:eastAsia="仿宋" w:cs="仿宋"/>
          <w:kern w:val="0"/>
          <w:sz w:val="32"/>
          <w:szCs w:val="32"/>
          <w:lang w:eastAsia="zh-CN"/>
        </w:rPr>
        <w:t>（七）</w:t>
      </w:r>
      <w:r>
        <w:rPr>
          <w:rFonts w:hint="eastAsia" w:ascii="仿宋" w:hAnsi="仿宋" w:eastAsia="仿宋" w:cs="仿宋"/>
          <w:kern w:val="0"/>
          <w:sz w:val="32"/>
          <w:szCs w:val="32"/>
        </w:rPr>
        <w:t>、承办教育局政府交办的其他事项。</w:t>
      </w:r>
    </w:p>
    <w:p>
      <w:pPr>
        <w:numPr>
          <w:ilvl w:val="0"/>
          <w:numId w:val="0"/>
        </w:numPr>
        <w:ind w:firstLine="640" w:firstLineChars="200"/>
        <w:jc w:val="left"/>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年单位单位预算表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2520.90</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635.45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2520.90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0.93</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1650.18</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388.04</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316.15</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167.45</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2025</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635.45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sz w:val="32"/>
          <w:szCs w:val="32"/>
          <w:lang w:val="en-US" w:eastAsia="zh-CN"/>
        </w:rPr>
        <w:t>1650.18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65.43</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388.04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15.39</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316.15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12.54</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167.45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6.64</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1.</w:t>
      </w:r>
      <w:r>
        <w:rPr>
          <w:rFonts w:hint="eastAsia"/>
        </w:rPr>
        <w:t xml:space="preserve"> </w:t>
      </w:r>
      <w:r>
        <w:rPr>
          <w:rFonts w:hint="eastAsia" w:ascii="仿宋_GB2312" w:hAnsi="黑体" w:eastAsia="仿宋_GB2312" w:cs="仿宋_GB2312"/>
          <w:sz w:val="32"/>
          <w:szCs w:val="32"/>
        </w:rPr>
        <w:t>教育支出（类）普通教育（款）</w:t>
      </w:r>
      <w:r>
        <w:rPr>
          <w:rFonts w:hint="eastAsia" w:ascii="仿宋_GB2312" w:hAnsi="黑体" w:eastAsia="仿宋_GB2312" w:cs="仿宋_GB2312"/>
          <w:sz w:val="32"/>
          <w:szCs w:val="32"/>
          <w:lang w:eastAsia="zh-CN"/>
        </w:rPr>
        <w:t>小学教育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1650.18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减少472.11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w:t>
      </w:r>
      <w:r>
        <w:rPr>
          <w:rFonts w:hint="eastAsia" w:ascii="仿宋_GB2312" w:hAnsi="黑体" w:eastAsia="仿宋_GB2312"/>
          <w:sz w:val="32"/>
          <w:szCs w:val="32"/>
          <w:lang w:val="en-US" w:eastAsia="zh-CN"/>
        </w:rPr>
        <w:t>人数减少</w:t>
      </w:r>
      <w:r>
        <w:rPr>
          <w:rFonts w:hint="eastAsia" w:ascii="仿宋_GB2312" w:hAnsi="黑体" w:eastAsia="仿宋_GB2312"/>
          <w:sz w:val="32"/>
          <w:szCs w:val="32"/>
          <w:lang w:eastAsia="zh-CN"/>
        </w:rPr>
        <w:t>导致</w:t>
      </w:r>
      <w:r>
        <w:rPr>
          <w:rFonts w:ascii="仿宋_GB2312" w:hAnsi="黑体" w:eastAsia="仿宋_GB2312"/>
          <w:sz w:val="32"/>
          <w:szCs w:val="32"/>
        </w:rPr>
        <w:t>人员经费</w:t>
      </w:r>
      <w:r>
        <w:rPr>
          <w:rFonts w:hint="eastAsia" w:ascii="仿宋_GB2312" w:hAnsi="黑体" w:eastAsia="仿宋_GB2312"/>
          <w:sz w:val="32"/>
          <w:szCs w:val="32"/>
          <w:lang w:val="en-US" w:eastAsia="zh-CN"/>
        </w:rPr>
        <w:t>减少</w:t>
      </w:r>
      <w:r>
        <w:rPr>
          <w:rFonts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388.04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减少13.28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w:t>
      </w:r>
      <w:r>
        <w:rPr>
          <w:rFonts w:hint="eastAsia" w:ascii="仿宋_GB2312" w:hAnsi="黑体" w:eastAsia="仿宋_GB2312"/>
          <w:sz w:val="32"/>
          <w:szCs w:val="32"/>
          <w:lang w:val="en-US" w:eastAsia="zh-CN"/>
        </w:rPr>
        <w:t>人数减少</w:t>
      </w:r>
      <w:r>
        <w:rPr>
          <w:rFonts w:ascii="仿宋_GB2312" w:hAnsi="黑体" w:eastAsia="仿宋_GB2312"/>
          <w:sz w:val="32"/>
          <w:szCs w:val="32"/>
        </w:rPr>
        <w:t>。</w:t>
      </w:r>
      <w:r>
        <w:rPr>
          <w:rFonts w:hint="eastAsia" w:ascii="仿宋_GB2312" w:hAnsi="黑体" w:eastAsia="仿宋_GB2312"/>
          <w:sz w:val="32"/>
          <w:szCs w:val="32"/>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119.11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减少14.02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w:t>
      </w:r>
      <w:r>
        <w:rPr>
          <w:rFonts w:hint="eastAsia" w:ascii="仿宋_GB2312" w:hAnsi="黑体" w:eastAsia="仿宋_GB2312"/>
          <w:sz w:val="32"/>
          <w:szCs w:val="32"/>
          <w:lang w:val="en-US" w:eastAsia="zh-CN"/>
        </w:rPr>
        <w:t>人数减少</w:t>
      </w:r>
      <w:r>
        <w:rPr>
          <w:rFonts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3. 卫生健康支出（类）行政事业单位医疗（款）事业单位医疗（项）2026年预算数为83.51万元，比上年预算数减少11.72万元，主要是在编人员减少；公务员医疗补助（项）2026年预算数为221.46万元，比上年预算数减少67.98万元，主要是在编教师人员减少；其他行政事业单位医疗支出（项）2026年预算数为11.18万元，比上年预算数增加0.29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社保基数增加</w:t>
      </w:r>
      <w:r>
        <w:rPr>
          <w:rFonts w:hint="eastAsia" w:ascii="仿宋_GB2312" w:hAnsi="黑体" w:eastAsia="仿宋_GB2312"/>
          <w:sz w:val="32"/>
          <w:szCs w:val="32"/>
          <w:lang w:eastAsia="zh-CN"/>
        </w:rPr>
        <w:t>。</w:t>
      </w:r>
    </w:p>
    <w:p>
      <w:pPr>
        <w:ind w:firstLine="640"/>
        <w:rPr>
          <w:rFonts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167.45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减少69.72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在编教师</w:t>
      </w:r>
      <w:r>
        <w:rPr>
          <w:rFonts w:hint="eastAsia" w:ascii="仿宋_GB2312" w:hAnsi="黑体" w:eastAsia="仿宋_GB2312"/>
          <w:sz w:val="32"/>
          <w:szCs w:val="32"/>
          <w:lang w:val="en-US" w:eastAsia="zh-CN"/>
        </w:rPr>
        <w:t>人数减少</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2497.18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2480.52</w:t>
      </w:r>
      <w:r>
        <w:rPr>
          <w:rFonts w:hint="eastAsia" w:ascii="仿宋_GB2312" w:hAnsi="黑体" w:eastAsia="仿宋_GB2312"/>
          <w:sz w:val="32"/>
          <w:szCs w:val="32"/>
        </w:rPr>
        <w:t>万元，主要包括：基本工资、津贴补贴、绩效工资、机关事业单位基本养老保险缴费、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职工基本医疗保险缴费、公务员医疗补助缴费、其他社会保障缴费、住房公积金、</w:t>
      </w:r>
      <w:r>
        <w:rPr>
          <w:rFonts w:hint="eastAsia" w:ascii="仿宋_GB2312" w:hAnsi="黑体" w:eastAsia="仿宋_GB2312"/>
          <w:sz w:val="32"/>
          <w:szCs w:val="32"/>
          <w:lang w:eastAsia="zh-CN"/>
        </w:rPr>
        <w:t>医疗费</w:t>
      </w:r>
      <w:r>
        <w:rPr>
          <w:rFonts w:hint="eastAsia" w:ascii="仿宋_GB2312" w:hAnsi="黑体" w:eastAsia="仿宋_GB2312"/>
          <w:sz w:val="32"/>
          <w:szCs w:val="32"/>
        </w:rPr>
        <w:t>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16.66</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2025</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800" w:firstLineChars="250"/>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cs="仿宋_GB2312"/>
          <w:sz w:val="32"/>
          <w:szCs w:val="32"/>
          <w:lang w:eastAsia="zh-CN"/>
        </w:rPr>
        <w:t>、上年结转收入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0.93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0.04</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2520.90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99.96</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减少634.52</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在编</w:t>
      </w:r>
      <w:r>
        <w:rPr>
          <w:rFonts w:hint="eastAsia" w:ascii="仿宋_GB2312" w:hAnsi="黑体" w:eastAsia="仿宋_GB2312"/>
          <w:sz w:val="32"/>
          <w:szCs w:val="32"/>
          <w:lang w:eastAsia="zh-CN"/>
        </w:rPr>
        <w:t>人员</w:t>
      </w:r>
      <w:r>
        <w:rPr>
          <w:rFonts w:hint="eastAsia" w:ascii="仿宋_GB2312" w:hAnsi="黑体" w:eastAsia="仿宋_GB2312"/>
          <w:sz w:val="32"/>
          <w:szCs w:val="32"/>
          <w:lang w:val="en-US" w:eastAsia="zh-CN"/>
        </w:rPr>
        <w:t>减少降低</w:t>
      </w:r>
      <w:r>
        <w:rPr>
          <w:rFonts w:hint="eastAsia" w:ascii="仿宋_GB2312" w:hAnsi="黑体" w:eastAsia="仿宋_GB2312"/>
          <w:sz w:val="32"/>
          <w:szCs w:val="32"/>
        </w:rPr>
        <w:t>一般公共预算收入。</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屯昌县新兴镇中心小学</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屯昌县新兴镇中心小学</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2521.83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2497.18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99.02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24.64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0.98</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减少634.52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增加基本支出增加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政府采购预算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屯昌县新兴镇中心小学</w:t>
      </w:r>
      <w:r>
        <w:rPr>
          <w:rFonts w:hint="eastAsia" w:ascii="仿宋_GB2312" w:hAnsi="黑体" w:eastAsia="仿宋_GB2312" w:cs="仿宋_GB2312"/>
          <w:sz w:val="32"/>
          <w:szCs w:val="32"/>
          <w:lang w:val="en-US" w:eastAsia="zh-CN"/>
        </w:rPr>
        <w:t>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2497.18</w:t>
      </w:r>
      <w:bookmarkStart w:id="0" w:name="_GoBack"/>
      <w:bookmarkEnd w:id="0"/>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十一、项目支出：指在基本支出之外为完成特定的行政工作任务或事业发展目标所发生的支出。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十三、机关运行经费：包括办公及印刷费、邮电费、差旅费、会议费、日常维修费、专用材料及一般设备购置费、办公用房水电费、办公用房取暖费、办公用房物业管理费、公务用车运行维护费以及其他费用。</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w:t>
      </w:r>
      <w:r>
        <w:rPr>
          <w:rFonts w:hint="eastAsia" w:ascii="仿宋_GB2312" w:hAnsi="黑体" w:eastAsia="仿宋_GB2312" w:cs="仿宋_GB2312"/>
          <w:sz w:val="32"/>
          <w:szCs w:val="32"/>
        </w:rPr>
        <w:t>教育支出（类）普通教育（款）</w:t>
      </w:r>
      <w:r>
        <w:rPr>
          <w:rFonts w:hint="eastAsia" w:ascii="仿宋_GB2312" w:hAnsi="黑体" w:eastAsia="仿宋_GB2312" w:cs="仿宋_GB2312"/>
          <w:sz w:val="32"/>
          <w:szCs w:val="32"/>
          <w:lang w:eastAsia="zh-CN"/>
        </w:rPr>
        <w:t>小学教育</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反映各部门</w:t>
      </w:r>
      <w:r>
        <w:rPr>
          <w:rFonts w:ascii="仿宋_GB2312" w:hAnsi="宋体" w:eastAsia="仿宋_GB2312" w:cs="宋体"/>
          <w:color w:val="000000"/>
          <w:kern w:val="0"/>
          <w:sz w:val="32"/>
          <w:szCs w:val="30"/>
        </w:rPr>
        <w:t>举办的</w:t>
      </w:r>
      <w:r>
        <w:rPr>
          <w:rFonts w:hint="eastAsia" w:ascii="仿宋_GB2312" w:hAnsi="宋体" w:eastAsia="仿宋_GB2312" w:cs="宋体"/>
          <w:color w:val="000000"/>
          <w:kern w:val="0"/>
          <w:sz w:val="32"/>
          <w:szCs w:val="30"/>
          <w:lang w:eastAsia="zh-CN"/>
        </w:rPr>
        <w:t>小学教育</w:t>
      </w:r>
      <w:r>
        <w:rPr>
          <w:rFonts w:ascii="仿宋_GB2312" w:hAnsi="宋体" w:eastAsia="仿宋_GB2312" w:cs="宋体"/>
          <w:color w:val="000000"/>
          <w:kern w:val="0"/>
          <w:sz w:val="32"/>
          <w:szCs w:val="30"/>
        </w:rPr>
        <w:t>支出</w:t>
      </w:r>
      <w:r>
        <w:rPr>
          <w:rFonts w:hint="eastAsia" w:ascii="仿宋_GB2312" w:hAnsi="宋体" w:eastAsia="仿宋_GB2312" w:cs="宋体"/>
          <w:color w:val="000000"/>
          <w:kern w:val="0"/>
          <w:sz w:val="32"/>
          <w:szCs w:val="30"/>
        </w:rPr>
        <w:t>。</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宋体" w:eastAsia="仿宋_GB2312" w:cs="宋体"/>
          <w:color w:val="000000"/>
          <w:kern w:val="0"/>
          <w:sz w:val="32"/>
          <w:szCs w:val="30"/>
        </w:rPr>
        <w:t>指用于单位缴纳的基本养老保险费支出。</w:t>
      </w:r>
    </w:p>
    <w:p>
      <w:pPr>
        <w:widowControl/>
        <w:spacing w:line="560" w:lineRule="exact"/>
        <w:ind w:firstLine="640" w:firstLineChars="200"/>
        <w:rPr>
          <w:rFonts w:ascii="仿宋_GB2312" w:hAnsi="黑体" w:eastAsia="仿宋_GB2312"/>
          <w:sz w:val="32"/>
          <w:szCs w:val="32"/>
        </w:rPr>
      </w:pPr>
      <w:r>
        <w:rPr>
          <w:rFonts w:hint="eastAsia" w:ascii="仿宋_GB2312" w:hAnsi="宋体" w:eastAsia="仿宋_GB2312" w:cs="宋体"/>
          <w:color w:val="000000"/>
          <w:kern w:val="0"/>
          <w:sz w:val="32"/>
          <w:szCs w:val="30"/>
        </w:rPr>
        <w:t>十六、</w:t>
      </w:r>
      <w:r>
        <w:rPr>
          <w:rFonts w:hint="eastAsia" w:ascii="仿宋_GB2312" w:hAnsi="黑体" w:eastAsia="仿宋_GB2312" w:cs="仿宋_GB2312"/>
          <w:sz w:val="32"/>
          <w:szCs w:val="32"/>
        </w:rPr>
        <w:t>卫生健康支出（类）行政事业单位医疗（款）事业单位医疗（项）：</w:t>
      </w:r>
      <w:r>
        <w:rPr>
          <w:rFonts w:hint="eastAsia" w:ascii="仿宋_GB2312" w:hAnsi="宋体" w:eastAsia="仿宋_GB2312" w:cs="宋体"/>
          <w:color w:val="000000"/>
          <w:kern w:val="0"/>
          <w:sz w:val="32"/>
          <w:szCs w:val="30"/>
        </w:rPr>
        <w:t>反映财政部门集中安排的事业单位基本医疗保险缴费经费，未参加医疗保险的事业单位的公费医疗经费，按国家规定享受离休人员待遇的医疗经费</w:t>
      </w:r>
      <w:r>
        <w:rPr>
          <w:rFonts w:hint="eastAsia" w:ascii="仿宋_GB2312" w:hAnsi="黑体" w:eastAsia="仿宋_GB2312"/>
          <w:sz w:val="32"/>
          <w:szCs w:val="32"/>
        </w:rPr>
        <w:t>。</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黑体" w:eastAsia="仿宋_GB2312"/>
          <w:sz w:val="32"/>
          <w:szCs w:val="32"/>
        </w:rPr>
        <w:t>十七</w:t>
      </w:r>
      <w:r>
        <w:rPr>
          <w:rFonts w:ascii="仿宋_GB2312" w:hAnsi="黑体" w:eastAsia="仿宋_GB2312"/>
          <w:sz w:val="32"/>
          <w:szCs w:val="32"/>
        </w:rPr>
        <w:t>、</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反映财政部门集中安排的公务员医疗补助经费。</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十八</w:t>
      </w:r>
      <w:r>
        <w:rPr>
          <w:rFonts w:ascii="仿宋_GB2312" w:hAnsi="宋体" w:eastAsia="仿宋_GB2312" w:cs="宋体"/>
          <w:color w:val="000000"/>
          <w:kern w:val="0"/>
          <w:sz w:val="32"/>
          <w:szCs w:val="30"/>
        </w:rPr>
        <w:t>、</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反映除行政单位</w:t>
      </w:r>
      <w:r>
        <w:rPr>
          <w:rFonts w:ascii="仿宋_GB2312" w:hAnsi="宋体" w:eastAsia="仿宋_GB2312" w:cs="宋体"/>
          <w:color w:val="000000"/>
          <w:kern w:val="0"/>
          <w:sz w:val="32"/>
          <w:szCs w:val="30"/>
        </w:rPr>
        <w:t>医疗、</w:t>
      </w:r>
      <w:r>
        <w:rPr>
          <w:rFonts w:hint="eastAsia" w:ascii="仿宋_GB2312" w:hAnsi="黑体" w:eastAsia="仿宋_GB2312" w:cs="仿宋_GB2312"/>
          <w:sz w:val="32"/>
          <w:szCs w:val="32"/>
        </w:rPr>
        <w:t>事业单位医疗、</w:t>
      </w:r>
      <w:r>
        <w:rPr>
          <w:rFonts w:hint="eastAsia" w:ascii="仿宋_GB2312" w:hAnsi="黑体" w:eastAsia="仿宋_GB2312"/>
          <w:sz w:val="32"/>
          <w:szCs w:val="32"/>
        </w:rPr>
        <w:t>公务员医疗补助</w:t>
      </w:r>
      <w:r>
        <w:rPr>
          <w:rFonts w:hint="eastAsia" w:ascii="仿宋_GB2312" w:hAnsi="宋体" w:eastAsia="仿宋_GB2312" w:cs="宋体"/>
          <w:color w:val="000000"/>
          <w:kern w:val="0"/>
          <w:sz w:val="32"/>
          <w:szCs w:val="30"/>
        </w:rPr>
        <w:t>其他</w:t>
      </w:r>
      <w:r>
        <w:rPr>
          <w:rFonts w:ascii="仿宋_GB2312" w:hAnsi="宋体" w:eastAsia="仿宋_GB2312" w:cs="宋体"/>
          <w:color w:val="000000"/>
          <w:kern w:val="0"/>
          <w:sz w:val="32"/>
          <w:szCs w:val="30"/>
        </w:rPr>
        <w:t>用于行政事业单位医疗方面的支出</w:t>
      </w:r>
      <w:r>
        <w:rPr>
          <w:rFonts w:hint="eastAsia" w:ascii="仿宋_GB2312" w:hAnsi="宋体" w:eastAsia="仿宋_GB2312" w:cs="宋体"/>
          <w:color w:val="000000"/>
          <w:kern w:val="0"/>
          <w:sz w:val="32"/>
          <w:szCs w:val="30"/>
        </w:rPr>
        <w:t>。</w:t>
      </w:r>
    </w:p>
    <w:p>
      <w:pPr>
        <w:widowControl/>
        <w:spacing w:line="560" w:lineRule="exact"/>
        <w:ind w:firstLine="640" w:firstLineChars="200"/>
        <w:jc w:val="left"/>
        <w:rPr>
          <w:rFonts w:ascii="仿宋_GB2312" w:hAnsi="黑体" w:eastAsia="仿宋_GB2312" w:cs="仿宋_GB2312"/>
          <w:sz w:val="32"/>
          <w:szCs w:val="32"/>
        </w:rPr>
      </w:pPr>
      <w:r>
        <w:rPr>
          <w:rFonts w:hint="eastAsia" w:ascii="仿宋_GB2312" w:hAnsi="黑体" w:eastAsia="仿宋_GB2312"/>
          <w:sz w:val="32"/>
          <w:szCs w:val="32"/>
        </w:rPr>
        <w:t>十九、</w:t>
      </w:r>
      <w:r>
        <w:rPr>
          <w:rFonts w:hint="eastAsia" w:ascii="仿宋_GB2312" w:hAnsi="黑体" w:eastAsia="仿宋_GB2312" w:cs="仿宋_GB2312"/>
          <w:sz w:val="32"/>
          <w:szCs w:val="32"/>
        </w:rPr>
        <w:t>住房保障支出（类）住房改革支出（款）住房公积金（项）：</w:t>
      </w:r>
      <w:r>
        <w:rPr>
          <w:rFonts w:hint="eastAsia" w:ascii="仿宋_GB2312" w:hAnsi="宋体" w:eastAsia="仿宋_GB2312" w:cs="宋体"/>
          <w:color w:val="000000"/>
          <w:kern w:val="0"/>
          <w:sz w:val="32"/>
          <w:szCs w:val="30"/>
        </w:rPr>
        <w:t>指用于按规定比例为职工缴纳的住房公积金支出。</w:t>
      </w: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0E6"/>
    <w:rsid w:val="05CA314B"/>
    <w:rsid w:val="07D71886"/>
    <w:rsid w:val="086C6FC6"/>
    <w:rsid w:val="09746349"/>
    <w:rsid w:val="09AC4AE2"/>
    <w:rsid w:val="0A101CFD"/>
    <w:rsid w:val="0A8A10BD"/>
    <w:rsid w:val="0BB02AB6"/>
    <w:rsid w:val="0C7C56DE"/>
    <w:rsid w:val="0DB072CF"/>
    <w:rsid w:val="0DC42715"/>
    <w:rsid w:val="13105670"/>
    <w:rsid w:val="13BA697E"/>
    <w:rsid w:val="16C74411"/>
    <w:rsid w:val="1AFC3EB9"/>
    <w:rsid w:val="1C1E0D4E"/>
    <w:rsid w:val="1D530E3B"/>
    <w:rsid w:val="275A3F43"/>
    <w:rsid w:val="2B7945A1"/>
    <w:rsid w:val="2E3070FD"/>
    <w:rsid w:val="2E5C4284"/>
    <w:rsid w:val="31125FF2"/>
    <w:rsid w:val="325F1B4A"/>
    <w:rsid w:val="33360110"/>
    <w:rsid w:val="355F712E"/>
    <w:rsid w:val="35A2161F"/>
    <w:rsid w:val="361C7F8B"/>
    <w:rsid w:val="36456B02"/>
    <w:rsid w:val="37614D3E"/>
    <w:rsid w:val="3F98375E"/>
    <w:rsid w:val="4274107A"/>
    <w:rsid w:val="452E7939"/>
    <w:rsid w:val="46F245ED"/>
    <w:rsid w:val="472B325A"/>
    <w:rsid w:val="4C9142EA"/>
    <w:rsid w:val="50520640"/>
    <w:rsid w:val="52A3245E"/>
    <w:rsid w:val="52CF5978"/>
    <w:rsid w:val="531F7319"/>
    <w:rsid w:val="56A377E9"/>
    <w:rsid w:val="58E44D5B"/>
    <w:rsid w:val="598505DB"/>
    <w:rsid w:val="5A672D7A"/>
    <w:rsid w:val="5AA11F30"/>
    <w:rsid w:val="5B76774F"/>
    <w:rsid w:val="5B947AB3"/>
    <w:rsid w:val="5FC83FBA"/>
    <w:rsid w:val="633D2A5D"/>
    <w:rsid w:val="6AE25DE3"/>
    <w:rsid w:val="6B204950"/>
    <w:rsid w:val="6DF8763D"/>
    <w:rsid w:val="6FB61E36"/>
    <w:rsid w:val="722D3506"/>
    <w:rsid w:val="732A0E7C"/>
    <w:rsid w:val="757A0661"/>
    <w:rsid w:val="7776738D"/>
    <w:rsid w:val="779621D5"/>
    <w:rsid w:val="78133EA6"/>
    <w:rsid w:val="7AE0761D"/>
    <w:rsid w:val="7DEBCAFF"/>
    <w:rsid w:val="7E23226E"/>
    <w:rsid w:val="7F290C93"/>
    <w:rsid w:val="7FC477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60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Administrator</cp:lastModifiedBy>
  <dcterms:modified xsi:type="dcterms:W3CDTF">2026-03-01T02:38:49Z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50A14F4827EB4CF18A765932C422F9FE</vt:lpwstr>
  </property>
</Properties>
</file>