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CC99F">
      <w:pPr>
        <w:rPr>
          <w:sz w:val="84"/>
          <w:szCs w:val="84"/>
          <w:u w:val="single"/>
        </w:rPr>
      </w:pPr>
    </w:p>
    <w:p w14:paraId="40174DCA">
      <w:pPr>
        <w:rPr>
          <w:sz w:val="84"/>
          <w:szCs w:val="84"/>
          <w:u w:val="single"/>
        </w:rPr>
      </w:pPr>
    </w:p>
    <w:p w14:paraId="57DF5845">
      <w:pPr>
        <w:rPr>
          <w:sz w:val="84"/>
          <w:szCs w:val="84"/>
          <w:u w:val="single"/>
        </w:rPr>
      </w:pPr>
    </w:p>
    <w:p w14:paraId="0EB37AD7">
      <w:pPr>
        <w:rPr>
          <w:sz w:val="84"/>
          <w:szCs w:val="84"/>
          <w:u w:val="single"/>
        </w:rPr>
      </w:pPr>
    </w:p>
    <w:p w14:paraId="0E90C72A">
      <w:pPr>
        <w:jc w:val="center"/>
        <w:rPr>
          <w:rFonts w:hint="eastAsia" w:ascii="方正小标宋_GBK" w:hAnsi="仿宋" w:eastAsia="方正小标宋_GBK" w:cstheme="majorEastAsia"/>
          <w:bCs/>
          <w:sz w:val="52"/>
          <w:szCs w:val="52"/>
        </w:rPr>
      </w:pPr>
      <w:r>
        <w:rPr>
          <w:rFonts w:hint="eastAsia" w:ascii="方正小标宋_GBK" w:hAnsi="仿宋" w:eastAsia="方正小标宋_GBK" w:cstheme="majorEastAsia"/>
          <w:bCs/>
          <w:sz w:val="52"/>
          <w:szCs w:val="52"/>
        </w:rPr>
        <w:t>202</w:t>
      </w:r>
      <w:r>
        <w:rPr>
          <w:rFonts w:hint="eastAsia" w:ascii="方正小标宋_GBK" w:hAnsi="仿宋" w:eastAsia="方正小标宋_GBK" w:cstheme="majorEastAsia"/>
          <w:bCs/>
          <w:sz w:val="52"/>
          <w:szCs w:val="52"/>
          <w:lang w:val="en-US" w:eastAsia="zh-CN"/>
        </w:rPr>
        <w:t>6</w:t>
      </w:r>
      <w:r>
        <w:rPr>
          <w:rFonts w:hint="eastAsia" w:ascii="方正小标宋_GBK" w:hAnsi="仿宋" w:eastAsia="方正小标宋_GBK" w:cstheme="majorEastAsia"/>
          <w:bCs/>
          <w:sz w:val="52"/>
          <w:szCs w:val="52"/>
        </w:rPr>
        <w:t>年屯昌县南吕镇南吕中学</w:t>
      </w:r>
    </w:p>
    <w:p w14:paraId="0A67C34E">
      <w:pPr>
        <w:jc w:val="center"/>
        <w:rPr>
          <w:rFonts w:hint="eastAsia" w:ascii="方正小标宋_GBK" w:hAnsi="仿宋" w:eastAsia="方正小标宋_GBK" w:cstheme="majorEastAsia"/>
          <w:bCs/>
          <w:sz w:val="52"/>
          <w:szCs w:val="52"/>
          <w:lang w:eastAsia="zh-CN"/>
        </w:rPr>
      </w:pPr>
      <w:r>
        <w:rPr>
          <w:rFonts w:hint="eastAsia" w:ascii="方正小标宋_GBK" w:hAnsi="仿宋" w:eastAsia="方正小标宋_GBK" w:cstheme="majorEastAsia"/>
          <w:bCs/>
          <w:sz w:val="52"/>
          <w:szCs w:val="52"/>
          <w:lang w:eastAsia="zh-CN"/>
        </w:rPr>
        <w:t>单位</w:t>
      </w:r>
      <w:r>
        <w:rPr>
          <w:rFonts w:hint="eastAsia" w:ascii="方正小标宋_GBK" w:hAnsi="仿宋" w:eastAsia="方正小标宋_GBK" w:cstheme="majorEastAsia"/>
          <w:bCs/>
          <w:sz w:val="52"/>
          <w:szCs w:val="52"/>
        </w:rPr>
        <w:t>预算</w:t>
      </w:r>
      <w:r>
        <w:rPr>
          <w:rFonts w:hint="eastAsia" w:ascii="方正小标宋_GBK" w:hAnsi="仿宋" w:eastAsia="方正小标宋_GBK" w:cstheme="majorEastAsia"/>
          <w:bCs/>
          <w:sz w:val="52"/>
          <w:szCs w:val="52"/>
          <w:lang w:eastAsia="zh-CN"/>
        </w:rPr>
        <w:t>公开说明</w:t>
      </w:r>
    </w:p>
    <w:p w14:paraId="0AC10A67">
      <w:pPr>
        <w:ind w:firstLine="1680"/>
        <w:jc w:val="center"/>
        <w:rPr>
          <w:sz w:val="84"/>
          <w:szCs w:val="84"/>
        </w:rPr>
      </w:pPr>
    </w:p>
    <w:p w14:paraId="641BE986">
      <w:pPr>
        <w:ind w:firstLine="1680"/>
        <w:jc w:val="center"/>
        <w:rPr>
          <w:sz w:val="84"/>
          <w:szCs w:val="84"/>
        </w:rPr>
      </w:pPr>
    </w:p>
    <w:p w14:paraId="3E0E00E2">
      <w:pPr>
        <w:ind w:firstLine="1680"/>
        <w:jc w:val="center"/>
        <w:rPr>
          <w:sz w:val="84"/>
          <w:szCs w:val="84"/>
        </w:rPr>
      </w:pPr>
    </w:p>
    <w:p w14:paraId="58AD1A9F">
      <w:pPr>
        <w:ind w:firstLine="1680"/>
        <w:jc w:val="center"/>
        <w:rPr>
          <w:sz w:val="84"/>
          <w:szCs w:val="84"/>
        </w:rPr>
      </w:pPr>
    </w:p>
    <w:p w14:paraId="173C0BD8">
      <w:pPr>
        <w:ind w:firstLine="1680"/>
        <w:jc w:val="center"/>
        <w:rPr>
          <w:sz w:val="84"/>
          <w:szCs w:val="84"/>
        </w:rPr>
      </w:pPr>
    </w:p>
    <w:p w14:paraId="3201C8F4">
      <w:pPr>
        <w:rPr>
          <w:rFonts w:ascii="黑体" w:hAnsi="黑体" w:eastAsia="黑体"/>
          <w:sz w:val="52"/>
          <w:szCs w:val="52"/>
        </w:rPr>
      </w:pPr>
    </w:p>
    <w:p w14:paraId="01202451">
      <w:pPr>
        <w:jc w:val="center"/>
        <w:rPr>
          <w:rFonts w:hint="eastAsia" w:ascii="黑体" w:hAnsi="黑体" w:eastAsia="黑体"/>
          <w:sz w:val="52"/>
          <w:szCs w:val="52"/>
        </w:rPr>
      </w:pPr>
    </w:p>
    <w:p w14:paraId="77420026">
      <w:pPr>
        <w:jc w:val="center"/>
        <w:rPr>
          <w:rFonts w:ascii="黑体" w:hAnsi="黑体" w:eastAsia="黑体"/>
          <w:sz w:val="52"/>
          <w:szCs w:val="52"/>
        </w:rPr>
      </w:pPr>
      <w:r>
        <w:rPr>
          <w:rFonts w:hint="eastAsia" w:ascii="黑体" w:hAnsi="黑体" w:eastAsia="黑体"/>
          <w:sz w:val="52"/>
          <w:szCs w:val="52"/>
        </w:rPr>
        <w:t>目录</w:t>
      </w:r>
    </w:p>
    <w:p w14:paraId="0745891D">
      <w:pPr>
        <w:pStyle w:val="7"/>
        <w:numPr>
          <w:ilvl w:val="0"/>
          <w:numId w:val="1"/>
        </w:numPr>
        <w:ind w:firstLineChars="0"/>
        <w:jc w:val="left"/>
        <w:rPr>
          <w:rFonts w:ascii="黑体" w:hAnsi="微软雅黑" w:eastAsia="黑体"/>
          <w:sz w:val="32"/>
          <w:szCs w:val="32"/>
        </w:rPr>
      </w:pPr>
      <w:r>
        <w:rPr>
          <w:rFonts w:hint="eastAsia" w:ascii="仿宋_GB2312" w:hAnsi="黑体" w:eastAsia="仿宋_GB2312" w:cs="仿宋_GB2312"/>
          <w:sz w:val="32"/>
          <w:szCs w:val="32"/>
        </w:rPr>
        <w:t xml:space="preserve"> </w:t>
      </w:r>
      <w:r>
        <w:rPr>
          <w:rFonts w:hint="eastAsia" w:ascii="黑体" w:hAnsi="微软雅黑" w:eastAsia="黑体" w:cs="仿宋_GB2312"/>
          <w:sz w:val="32"/>
          <w:szCs w:val="32"/>
        </w:rPr>
        <w:t>屯昌县南吕镇南吕中学</w:t>
      </w:r>
      <w:r>
        <w:rPr>
          <w:rFonts w:hint="eastAsia" w:ascii="黑体" w:hAnsi="微软雅黑" w:eastAsia="黑体"/>
          <w:sz w:val="32"/>
          <w:szCs w:val="32"/>
        </w:rPr>
        <w:t>概况</w:t>
      </w:r>
    </w:p>
    <w:p w14:paraId="6F5192CD">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40E46D14">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预算单位构成</w:t>
      </w:r>
    </w:p>
    <w:p w14:paraId="04E24559">
      <w:pPr>
        <w:pStyle w:val="7"/>
        <w:numPr>
          <w:ilvl w:val="0"/>
          <w:numId w:val="1"/>
        </w:numPr>
        <w:ind w:firstLineChars="0"/>
        <w:rPr>
          <w:rFonts w:ascii="黑体" w:hAnsi="黑体" w:eastAsia="黑体"/>
          <w:sz w:val="32"/>
          <w:szCs w:val="32"/>
        </w:rPr>
      </w:pPr>
      <w:r>
        <w:rPr>
          <w:rFonts w:hint="eastAsia" w:ascii="黑体" w:hAnsi="黑体" w:eastAsia="黑体" w:cs="仿宋_GB2312"/>
          <w:sz w:val="32"/>
          <w:szCs w:val="32"/>
        </w:rPr>
        <w:t>屯昌县南吕镇南吕中学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14:paraId="178B463C">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11EE60D3">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39F5257F">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2B016832">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3AB919AC">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19C48940">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34ACFBC0">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单位收支总表</w:t>
      </w:r>
    </w:p>
    <w:p w14:paraId="105ADE2F">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单位收入总表</w:t>
      </w:r>
    </w:p>
    <w:p w14:paraId="41617025">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单位支出总表</w:t>
      </w:r>
    </w:p>
    <w:p w14:paraId="22D760CC">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4A5430F2">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屯昌县南吕镇南吕中学202</w:t>
      </w:r>
      <w:r>
        <w:rPr>
          <w:rFonts w:hint="eastAsia" w:ascii="黑体" w:hAnsi="黑体" w:eastAsia="黑体"/>
          <w:sz w:val="32"/>
          <w:szCs w:val="32"/>
          <w:lang w:val="en-US" w:eastAsia="zh-CN"/>
        </w:rPr>
        <w:t>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14:paraId="0F34F56A">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73D4AFAC">
      <w:pPr>
        <w:jc w:val="left"/>
        <w:rPr>
          <w:rFonts w:ascii="黑体" w:hAnsi="黑体" w:eastAsia="黑体"/>
          <w:sz w:val="32"/>
          <w:szCs w:val="32"/>
        </w:rPr>
      </w:pPr>
    </w:p>
    <w:p w14:paraId="7FCEA246">
      <w:pPr>
        <w:jc w:val="left"/>
        <w:rPr>
          <w:rFonts w:ascii="黑体" w:hAnsi="黑体" w:eastAsia="黑体"/>
          <w:sz w:val="32"/>
          <w:szCs w:val="32"/>
        </w:rPr>
      </w:pPr>
    </w:p>
    <w:p w14:paraId="0BF89C67">
      <w:pPr>
        <w:widowControl/>
        <w:jc w:val="left"/>
        <w:rPr>
          <w:rFonts w:ascii="黑体" w:hAnsi="黑体" w:eastAsia="黑体"/>
          <w:sz w:val="32"/>
          <w:szCs w:val="32"/>
        </w:rPr>
      </w:pPr>
      <w:r>
        <w:rPr>
          <w:rFonts w:ascii="黑体" w:hAnsi="黑体" w:eastAsia="黑体"/>
          <w:sz w:val="32"/>
          <w:szCs w:val="32"/>
        </w:rPr>
        <w:br w:type="page"/>
      </w:r>
    </w:p>
    <w:p w14:paraId="5BBD5C5F">
      <w:pPr>
        <w:pStyle w:val="7"/>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屯昌县南吕镇南吕中学概况</w:t>
      </w:r>
    </w:p>
    <w:p w14:paraId="19234E34">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558CD2FB">
      <w:pPr>
        <w:spacing w:line="360" w:lineRule="auto"/>
        <w:ind w:firstLine="640" w:firstLineChars="200"/>
        <w:rPr>
          <w:rFonts w:ascii="黑体" w:hAnsi="仿宋" w:eastAsia="黑体"/>
          <w:color w:val="000000"/>
          <w:sz w:val="32"/>
          <w:szCs w:val="32"/>
        </w:rPr>
      </w:pPr>
      <w:r>
        <w:rPr>
          <w:rFonts w:hint="eastAsia" w:ascii="黑体" w:hAnsi="仿宋" w:eastAsia="黑体"/>
          <w:color w:val="000000"/>
          <w:sz w:val="32"/>
          <w:szCs w:val="32"/>
        </w:rPr>
        <w:t>我校是一所乡镇全日制初级中学、公办学校，主要实施义务教育，促进基础教育发展。</w:t>
      </w:r>
    </w:p>
    <w:p w14:paraId="309F6749">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预算单位构成</w:t>
      </w:r>
    </w:p>
    <w:p w14:paraId="344243E1">
      <w:pPr>
        <w:ind w:firstLine="640" w:firstLineChars="200"/>
        <w:rPr>
          <w:rFonts w:ascii="黑体" w:hAnsi="黑体" w:eastAsia="黑体"/>
          <w:sz w:val="32"/>
          <w:szCs w:val="32"/>
        </w:rPr>
      </w:pPr>
      <w:r>
        <w:rPr>
          <w:rFonts w:hint="eastAsia" w:ascii="仿宋_GB2312" w:hAnsi="黑体" w:eastAsia="仿宋_GB2312"/>
          <w:sz w:val="32"/>
        </w:rPr>
        <w:t>无。</w:t>
      </w:r>
    </w:p>
    <w:p w14:paraId="4167A60A">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cs="仿宋_GB2312"/>
          <w:sz w:val="32"/>
          <w:szCs w:val="32"/>
        </w:rPr>
        <w:t>屯昌县南吕镇南吕中学202</w:t>
      </w:r>
      <w:r>
        <w:rPr>
          <w:rFonts w:hint="eastAsia" w:ascii="黑体" w:hAnsi="黑体" w:eastAsia="黑体" w:cs="仿宋_GB2312"/>
          <w:sz w:val="32"/>
          <w:szCs w:val="32"/>
          <w:lang w:val="en-US" w:eastAsia="zh-CN"/>
        </w:rPr>
        <w:t>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14:paraId="77E4EA2E">
      <w:pPr>
        <w:ind w:left="800"/>
        <w:jc w:val="left"/>
        <w:rPr>
          <w:rFonts w:ascii="黑体" w:hAnsi="黑体" w:eastAsia="黑体"/>
          <w:sz w:val="32"/>
          <w:szCs w:val="32"/>
        </w:rPr>
      </w:pPr>
    </w:p>
    <w:p w14:paraId="2C9D6A97">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（此部分内容即为单位预算公开表）</w:t>
      </w:r>
    </w:p>
    <w:p w14:paraId="5755764F">
      <w:pPr>
        <w:rPr>
          <w:rFonts w:ascii="黑体" w:hAnsi="黑体" w:eastAsia="黑体"/>
          <w:sz w:val="32"/>
          <w:szCs w:val="32"/>
        </w:rPr>
      </w:pPr>
    </w:p>
    <w:p w14:paraId="666BFB65">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仿宋_GB2312"/>
          <w:sz w:val="32"/>
          <w:szCs w:val="32"/>
        </w:rPr>
        <w:t>屯昌县南吕镇南吕中学202</w:t>
      </w:r>
      <w:r>
        <w:rPr>
          <w:rFonts w:hint="eastAsia" w:ascii="黑体" w:hAnsi="黑体" w:eastAsia="黑体" w:cs="仿宋_GB2312"/>
          <w:sz w:val="32"/>
          <w:szCs w:val="32"/>
          <w:lang w:val="en-US" w:eastAsia="zh-CN"/>
        </w:rPr>
        <w:t>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14:paraId="41108895">
      <w:pPr>
        <w:jc w:val="center"/>
        <w:rPr>
          <w:rFonts w:ascii="黑体" w:hAnsi="黑体" w:eastAsia="黑体"/>
          <w:sz w:val="32"/>
          <w:szCs w:val="32"/>
        </w:rPr>
      </w:pPr>
    </w:p>
    <w:p w14:paraId="0D7CA449">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仿宋_GB2312"/>
          <w:sz w:val="32"/>
          <w:szCs w:val="32"/>
        </w:rPr>
        <w:t>屯昌县南吕镇南吕中学202</w:t>
      </w:r>
      <w:r>
        <w:rPr>
          <w:rFonts w:hint="eastAsia" w:ascii="黑体" w:hAnsi="黑体" w:eastAsia="黑体" w:cs="仿宋_GB2312"/>
          <w:sz w:val="32"/>
          <w:szCs w:val="32"/>
          <w:lang w:val="en-US" w:eastAsia="zh-CN"/>
        </w:rPr>
        <w:t>6</w:t>
      </w:r>
      <w:r>
        <w:rPr>
          <w:rFonts w:hint="eastAsia" w:ascii="黑体" w:hAnsi="黑体" w:eastAsia="黑体"/>
          <w:sz w:val="32"/>
          <w:szCs w:val="32"/>
        </w:rPr>
        <w:t>年财政拨款收支预算情况的总体说明</w:t>
      </w:r>
    </w:p>
    <w:p w14:paraId="0AF268DF">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rPr>
        <w:t>屯昌县南吕镇南吕中学202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年财政拨款收支总预算</w:t>
      </w:r>
      <w:r>
        <w:rPr>
          <w:rFonts w:hint="eastAsia" w:ascii="仿宋_GB2312" w:hAnsi="黑体" w:eastAsia="仿宋_GB2312"/>
          <w:sz w:val="32"/>
          <w:szCs w:val="32"/>
          <w:lang w:val="en-US" w:eastAsia="zh-CN"/>
        </w:rPr>
        <w:t>1411.66</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1408.6</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1408.6</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3.06</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sz w:val="32"/>
          <w:szCs w:val="32"/>
          <w:lang w:val="en-US" w:eastAsia="zh-CN"/>
        </w:rPr>
        <w:t>1411.66</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rPr>
        <w:t>0</w:t>
      </w:r>
      <w:r>
        <w:rPr>
          <w:rFonts w:hint="eastAsia" w:ascii="仿宋_GB2312" w:hAnsi="黑体" w:eastAsia="仿宋_GB2312"/>
          <w:sz w:val="32"/>
          <w:szCs w:val="32"/>
        </w:rPr>
        <w:t>万元、教育支出</w:t>
      </w:r>
      <w:r>
        <w:rPr>
          <w:rFonts w:hint="eastAsia" w:ascii="仿宋_GB2312" w:hAnsi="黑体" w:eastAsia="仿宋_GB2312"/>
          <w:sz w:val="32"/>
          <w:szCs w:val="32"/>
          <w:lang w:val="en-US" w:eastAsia="zh-CN"/>
        </w:rPr>
        <w:t>941.49</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215.32</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156.03</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98.83</w:t>
      </w:r>
      <w:r>
        <w:rPr>
          <w:rFonts w:hint="eastAsia" w:ascii="仿宋_GB2312" w:hAnsi="黑体" w:eastAsia="仿宋_GB2312"/>
          <w:sz w:val="32"/>
          <w:szCs w:val="32"/>
        </w:rPr>
        <w:t>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27D94AFE">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仿宋_GB2312"/>
          <w:sz w:val="32"/>
          <w:szCs w:val="32"/>
        </w:rPr>
        <w:t>屯昌县南吕镇南吕中学202</w:t>
      </w:r>
      <w:r>
        <w:rPr>
          <w:rFonts w:hint="eastAsia" w:ascii="黑体" w:hAnsi="黑体" w:eastAsia="黑体" w:cs="仿宋_GB2312"/>
          <w:sz w:val="32"/>
          <w:szCs w:val="32"/>
          <w:lang w:val="en-US" w:eastAsia="zh-CN"/>
        </w:rPr>
        <w:t>6</w:t>
      </w:r>
      <w:r>
        <w:rPr>
          <w:rFonts w:hint="eastAsia" w:ascii="黑体" w:hAnsi="黑体" w:eastAsia="黑体"/>
          <w:sz w:val="32"/>
          <w:szCs w:val="32"/>
        </w:rPr>
        <w:t>年一般公共预算当年拨款情况说明</w:t>
      </w:r>
    </w:p>
    <w:p w14:paraId="2FA84B13">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47EADBEF">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屯昌县南吕镇南吕中学202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1411.66</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减少187.5</w:t>
      </w:r>
      <w:r>
        <w:rPr>
          <w:rFonts w:hint="eastAsia" w:ascii="仿宋_GB2312" w:hAnsi="黑体" w:eastAsia="仿宋_GB2312"/>
          <w:sz w:val="32"/>
          <w:szCs w:val="32"/>
        </w:rPr>
        <w:t>万元，主要是人员</w:t>
      </w:r>
      <w:r>
        <w:rPr>
          <w:rFonts w:hint="eastAsia" w:ascii="仿宋_GB2312" w:hAnsi="黑体" w:eastAsia="仿宋_GB2312" w:cs="仿宋_GB2312"/>
          <w:sz w:val="32"/>
          <w:szCs w:val="32"/>
          <w:lang w:val="en-US" w:eastAsia="zh-CN"/>
        </w:rPr>
        <w:t>减少</w:t>
      </w:r>
      <w:r>
        <w:rPr>
          <w:rFonts w:hint="eastAsia" w:ascii="仿宋_GB2312" w:hAnsi="黑体" w:eastAsia="仿宋_GB2312"/>
          <w:sz w:val="32"/>
          <w:szCs w:val="32"/>
        </w:rPr>
        <w:t>、</w:t>
      </w:r>
      <w:r>
        <w:rPr>
          <w:rFonts w:hint="eastAsia" w:ascii="仿宋_GB2312" w:hAnsi="黑体" w:eastAsia="仿宋_GB2312" w:cs="Times New Roman"/>
          <w:color w:val="000000"/>
          <w:sz w:val="32"/>
        </w:rPr>
        <w:t>基本支出，工资、</w:t>
      </w:r>
      <w:r>
        <w:rPr>
          <w:rFonts w:hint="eastAsia" w:ascii="仿宋_GB2312" w:hAnsi="黑体" w:eastAsia="仿宋_GB2312" w:cs="仿宋_GB2312"/>
          <w:sz w:val="32"/>
          <w:szCs w:val="32"/>
          <w:lang w:val="en-US" w:eastAsia="zh-CN"/>
        </w:rPr>
        <w:t>减少</w:t>
      </w:r>
      <w:r>
        <w:rPr>
          <w:rFonts w:hint="eastAsia" w:ascii="仿宋_GB2312" w:hAnsi="黑体" w:eastAsia="仿宋_GB2312"/>
          <w:sz w:val="32"/>
        </w:rPr>
        <w:t>.</w:t>
      </w:r>
    </w:p>
    <w:p w14:paraId="6BFC3B10">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62FF7E1A">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%；外交（类）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941.49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66.69</w:t>
      </w:r>
      <w:r>
        <w:rPr>
          <w:rFonts w:hint="eastAsia" w:ascii="仿宋_GB2312" w:hAnsi="黑体" w:eastAsia="仿宋_GB2312"/>
          <w:sz w:val="32"/>
          <w:szCs w:val="32"/>
        </w:rPr>
        <w:t>%；</w:t>
      </w:r>
      <w:r>
        <w:rPr>
          <w:rFonts w:hint="eastAsia" w:ascii="仿宋_GB2312" w:hAnsi="黑体" w:eastAsia="仿宋_GB2312" w:cs="Times New Roman"/>
          <w:sz w:val="32"/>
        </w:rPr>
        <w:t>社会保障和就业（类）支出</w:t>
      </w:r>
      <w:r>
        <w:rPr>
          <w:rFonts w:hint="eastAsia" w:ascii="仿宋_GB2312" w:hAnsi="黑体" w:eastAsia="仿宋_GB2312"/>
          <w:sz w:val="32"/>
          <w:lang w:val="en-US" w:eastAsia="zh-CN"/>
        </w:rPr>
        <w:t>215.32</w:t>
      </w:r>
      <w:r>
        <w:rPr>
          <w:rFonts w:hint="eastAsia" w:ascii="仿宋_GB2312" w:hAnsi="黑体" w:eastAsia="仿宋_GB2312" w:cs="Times New Roman"/>
          <w:sz w:val="32"/>
        </w:rPr>
        <w:t>万元，占</w:t>
      </w:r>
      <w:r>
        <w:rPr>
          <w:rFonts w:hint="eastAsia" w:ascii="仿宋_GB2312" w:hAnsi="黑体" w:eastAsia="仿宋_GB2312"/>
          <w:sz w:val="32"/>
          <w:lang w:val="en-US" w:eastAsia="zh-CN"/>
        </w:rPr>
        <w:t>15.25</w:t>
      </w:r>
      <w:r>
        <w:rPr>
          <w:rFonts w:hint="eastAsia" w:ascii="仿宋_GB2312" w:hAnsi="黑体" w:eastAsia="仿宋_GB2312" w:cs="Times New Roman"/>
          <w:sz w:val="32"/>
        </w:rPr>
        <w:t>%；卫生健康（类）支出</w:t>
      </w:r>
      <w:r>
        <w:rPr>
          <w:rFonts w:hint="eastAsia" w:ascii="仿宋_GB2312" w:hAnsi="黑体" w:eastAsia="仿宋_GB2312"/>
          <w:sz w:val="32"/>
          <w:lang w:val="en-US" w:eastAsia="zh-CN"/>
        </w:rPr>
        <w:t>156.03</w:t>
      </w:r>
      <w:r>
        <w:rPr>
          <w:rFonts w:hint="eastAsia" w:ascii="仿宋_GB2312" w:hAnsi="黑体" w:eastAsia="仿宋_GB2312" w:cs="Times New Roman"/>
          <w:sz w:val="32"/>
        </w:rPr>
        <w:t>万元，占</w:t>
      </w:r>
      <w:r>
        <w:rPr>
          <w:rFonts w:hint="eastAsia" w:ascii="仿宋_GB2312" w:hAnsi="黑体" w:eastAsia="仿宋_GB2312"/>
          <w:sz w:val="32"/>
          <w:lang w:val="en-US" w:eastAsia="zh-CN"/>
        </w:rPr>
        <w:t>11.05</w:t>
      </w:r>
      <w:r>
        <w:rPr>
          <w:rFonts w:hint="eastAsia" w:ascii="仿宋_GB2312" w:hAnsi="黑体" w:eastAsia="仿宋_GB2312" w:cs="Times New Roman"/>
          <w:sz w:val="32"/>
        </w:rPr>
        <w:t>%；住房保障（类）支出</w:t>
      </w:r>
      <w:r>
        <w:rPr>
          <w:rFonts w:hint="eastAsia" w:ascii="仿宋_GB2312" w:hAnsi="黑体" w:eastAsia="仿宋_GB2312"/>
          <w:sz w:val="32"/>
          <w:lang w:val="en-US" w:eastAsia="zh-CN"/>
        </w:rPr>
        <w:t>98.83</w:t>
      </w:r>
      <w:r>
        <w:rPr>
          <w:rFonts w:hint="eastAsia" w:ascii="仿宋_GB2312" w:hAnsi="黑体" w:eastAsia="仿宋_GB2312" w:cs="Times New Roman"/>
          <w:sz w:val="32"/>
        </w:rPr>
        <w:t>万元，占</w:t>
      </w:r>
      <w:r>
        <w:rPr>
          <w:rFonts w:hint="eastAsia" w:ascii="仿宋_GB2312" w:hAnsi="黑体" w:eastAsia="仿宋_GB2312" w:cs="Times New Roman"/>
          <w:sz w:val="32"/>
          <w:lang w:val="en-US" w:eastAsia="zh-CN"/>
        </w:rPr>
        <w:t>7.01</w:t>
      </w:r>
      <w:r>
        <w:rPr>
          <w:rFonts w:hint="eastAsia" w:ascii="仿宋_GB2312" w:hAnsi="黑体" w:eastAsia="仿宋_GB2312" w:cs="Times New Roman"/>
          <w:sz w:val="32"/>
        </w:rPr>
        <w:t>%。</w:t>
      </w:r>
    </w:p>
    <w:p w14:paraId="09732B10">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3C49E19F">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1.一般公共服务（类）宣传事务（款）一般行政管理事务（项）202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52F0605F">
      <w:pPr>
        <w:spacing w:line="560" w:lineRule="exact"/>
        <w:ind w:firstLine="640" w:firstLineChars="200"/>
        <w:rPr>
          <w:rFonts w:ascii="仿宋_GB2312" w:hAnsi="黑体" w:eastAsia="仿宋_GB2312" w:cs="Times New Roman"/>
          <w:sz w:val="32"/>
        </w:rPr>
      </w:pPr>
      <w:r>
        <w:rPr>
          <w:rFonts w:hint="eastAsia" w:ascii="仿宋_GB2312" w:hAnsi="黑体" w:eastAsia="仿宋_GB2312" w:cs="Times New Roman"/>
          <w:color w:val="000000"/>
          <w:sz w:val="32"/>
        </w:rPr>
        <w:t>2.教育支出（类）普通教育（款）初中教育（项）</w:t>
      </w:r>
      <w:r>
        <w:rPr>
          <w:rFonts w:hint="eastAsia" w:ascii="仿宋_GB2312" w:hAnsi="黑体" w:eastAsia="仿宋_GB2312" w:cs="Times New Roman"/>
          <w:color w:val="000000"/>
          <w:sz w:val="32"/>
          <w:lang w:val="en-US" w:eastAsia="zh-CN"/>
        </w:rPr>
        <w:t>941.49</w:t>
      </w:r>
      <w:r>
        <w:rPr>
          <w:rFonts w:hint="eastAsia" w:ascii="仿宋_GB2312" w:hAnsi="黑体" w:eastAsia="仿宋_GB2312" w:cs="Times New Roman"/>
          <w:color w:val="000000"/>
          <w:sz w:val="32"/>
        </w:rPr>
        <w:t>万元</w:t>
      </w:r>
      <w:r>
        <w:rPr>
          <w:rFonts w:hint="eastAsia" w:ascii="仿宋_GB2312" w:hAnsi="黑体" w:eastAsia="仿宋_GB2312" w:cs="Times New Roman"/>
          <w:sz w:val="32"/>
        </w:rPr>
        <w:t>，主要是因为人员</w:t>
      </w:r>
      <w:r>
        <w:rPr>
          <w:rFonts w:hint="eastAsia" w:ascii="仿宋_GB2312" w:hAnsi="黑体" w:eastAsia="仿宋_GB2312" w:cs="Times New Roman"/>
          <w:sz w:val="32"/>
          <w:lang w:val="en-US" w:eastAsia="zh-CN"/>
        </w:rPr>
        <w:t>减少</w:t>
      </w:r>
      <w:r>
        <w:rPr>
          <w:rFonts w:hint="eastAsia" w:ascii="仿宋_GB2312" w:hAnsi="黑体" w:eastAsia="仿宋_GB2312" w:cs="Times New Roman"/>
          <w:sz w:val="32"/>
        </w:rPr>
        <w:t>随而工资也</w:t>
      </w:r>
      <w:r>
        <w:rPr>
          <w:rFonts w:hint="eastAsia" w:ascii="仿宋_GB2312" w:hAnsi="黑体" w:eastAsia="仿宋_GB2312" w:cs="Times New Roman"/>
          <w:sz w:val="32"/>
          <w:lang w:val="en-US" w:eastAsia="zh-CN"/>
        </w:rPr>
        <w:t>减少</w:t>
      </w:r>
      <w:r>
        <w:rPr>
          <w:rFonts w:hint="eastAsia" w:ascii="仿宋_GB2312" w:hAnsi="黑体" w:eastAsia="仿宋_GB2312" w:cs="Times New Roman"/>
          <w:sz w:val="32"/>
        </w:rPr>
        <w:t>。</w:t>
      </w:r>
    </w:p>
    <w:p w14:paraId="5DF6C4EC">
      <w:pPr>
        <w:numPr>
          <w:ilvl w:val="255"/>
          <w:numId w:val="0"/>
        </w:numPr>
        <w:spacing w:line="560" w:lineRule="exact"/>
        <w:ind w:firstLine="640" w:firstLineChars="200"/>
        <w:rPr>
          <w:rFonts w:ascii="仿宋_GB2312" w:hAnsi="黑体" w:eastAsia="仿宋_GB2312" w:cs="Times New Roman"/>
          <w:sz w:val="32"/>
        </w:rPr>
      </w:pPr>
      <w:r>
        <w:rPr>
          <w:rFonts w:hint="eastAsia" w:ascii="仿宋_GB2312" w:hAnsi="黑体" w:eastAsia="仿宋_GB2312" w:cs="Times New Roman"/>
          <w:color w:val="000000"/>
          <w:sz w:val="32"/>
        </w:rPr>
        <w:t>3.社会保障和就业支出（类）行政事业单位养老支出（款）机关事业单位基本养老保险缴费支出（项）</w:t>
      </w:r>
      <w:r>
        <w:rPr>
          <w:rFonts w:hint="eastAsia" w:ascii="仿宋_GB2312" w:hAnsi="黑体" w:eastAsia="仿宋_GB2312"/>
          <w:color w:val="000000"/>
          <w:sz w:val="32"/>
          <w:lang w:val="en-US" w:eastAsia="zh-CN"/>
        </w:rPr>
        <w:t>215.32</w:t>
      </w:r>
      <w:r>
        <w:rPr>
          <w:rFonts w:hint="eastAsia" w:ascii="仿宋_GB2312" w:hAnsi="黑体" w:eastAsia="仿宋_GB2312" w:cs="Times New Roman"/>
          <w:color w:val="000000"/>
          <w:sz w:val="32"/>
        </w:rPr>
        <w:t>万元，</w:t>
      </w:r>
      <w:r>
        <w:rPr>
          <w:rFonts w:hint="eastAsia" w:ascii="仿宋_GB2312" w:hAnsi="黑体" w:eastAsia="仿宋_GB2312" w:cs="Times New Roman"/>
          <w:sz w:val="32"/>
        </w:rPr>
        <w:t>比上年预算数</w:t>
      </w:r>
      <w:r>
        <w:rPr>
          <w:rFonts w:hint="eastAsia" w:ascii="仿宋_GB2312" w:hAnsi="黑体" w:eastAsia="仿宋_GB2312" w:cs="Times New Roman"/>
          <w:sz w:val="32"/>
          <w:lang w:val="en-US" w:eastAsia="zh-CN"/>
        </w:rPr>
        <w:t>减少2.2</w:t>
      </w:r>
      <w:r>
        <w:rPr>
          <w:rFonts w:hint="eastAsia" w:ascii="仿宋_GB2312" w:hAnsi="黑体" w:eastAsia="仿宋_GB2312" w:cs="Times New Roman"/>
          <w:sz w:val="32"/>
        </w:rPr>
        <w:t>万元，主要是</w:t>
      </w:r>
      <w:r>
        <w:rPr>
          <w:rFonts w:hint="eastAsia" w:ascii="仿宋_GB2312" w:hAnsi="黑体" w:eastAsia="仿宋_GB2312"/>
          <w:sz w:val="32"/>
        </w:rPr>
        <w:t>随着年工资</w:t>
      </w:r>
      <w:r>
        <w:rPr>
          <w:rFonts w:hint="eastAsia" w:ascii="仿宋_GB2312" w:hAnsi="黑体" w:eastAsia="仿宋_GB2312"/>
          <w:sz w:val="32"/>
          <w:lang w:val="en-US" w:eastAsia="zh-CN"/>
        </w:rPr>
        <w:t>减少</w:t>
      </w:r>
      <w:r>
        <w:rPr>
          <w:rFonts w:hint="eastAsia" w:ascii="仿宋_GB2312" w:hAnsi="黑体" w:eastAsia="仿宋_GB2312" w:cs="Times New Roman"/>
          <w:sz w:val="32"/>
        </w:rPr>
        <w:t>而养老基数</w:t>
      </w:r>
      <w:r>
        <w:rPr>
          <w:rFonts w:hint="eastAsia" w:ascii="仿宋_GB2312" w:hAnsi="黑体" w:eastAsia="仿宋_GB2312"/>
          <w:sz w:val="32"/>
          <w:lang w:val="en-US" w:eastAsia="zh-CN"/>
        </w:rPr>
        <w:t>减少</w:t>
      </w:r>
      <w:r>
        <w:rPr>
          <w:rFonts w:hint="eastAsia" w:ascii="仿宋_GB2312" w:hAnsi="黑体" w:eastAsia="仿宋_GB2312" w:cs="Times New Roman"/>
          <w:sz w:val="32"/>
        </w:rPr>
        <w:t>。</w:t>
      </w:r>
    </w:p>
    <w:p w14:paraId="3D6ECEBC">
      <w:pPr>
        <w:numPr>
          <w:ilvl w:val="255"/>
          <w:numId w:val="0"/>
        </w:numPr>
        <w:spacing w:line="560" w:lineRule="exact"/>
        <w:ind w:firstLine="640" w:firstLineChars="200"/>
        <w:rPr>
          <w:rFonts w:ascii="仿宋_GB2312" w:hAnsi="黑体" w:eastAsia="仿宋_GB2312" w:cs="Times New Roman"/>
          <w:sz w:val="32"/>
        </w:rPr>
      </w:pPr>
      <w:r>
        <w:rPr>
          <w:rFonts w:hint="eastAsia" w:ascii="仿宋_GB2312" w:hAnsi="黑体" w:eastAsia="仿宋_GB2312" w:cs="Times New Roman"/>
          <w:sz w:val="32"/>
        </w:rPr>
        <w:t>4</w:t>
      </w:r>
      <w:r>
        <w:rPr>
          <w:rFonts w:hint="eastAsia" w:cs="Times New Roman"/>
          <w:sz w:val="32"/>
        </w:rPr>
        <w:t>.</w:t>
      </w:r>
      <w:r>
        <w:rPr>
          <w:rFonts w:hint="eastAsia" w:ascii="仿宋_GB2312" w:hAnsi="黑体" w:eastAsia="仿宋_GB2312" w:cs="Times New Roman"/>
          <w:sz w:val="32"/>
          <w:szCs w:val="32"/>
        </w:rPr>
        <w:t>社会保障和就业支出（类）抚恤（款）其他优扶支出（项）20</w:t>
      </w:r>
      <w:r>
        <w:rPr>
          <w:rFonts w:hint="eastAsia" w:ascii="仿宋_GB2312" w:hAnsi="黑体" w:eastAsia="仿宋_GB2312"/>
          <w:sz w:val="32"/>
          <w:szCs w:val="32"/>
        </w:rPr>
        <w:t>2</w:t>
      </w:r>
      <w:r>
        <w:rPr>
          <w:rFonts w:hint="eastAsia" w:ascii="仿宋_GB2312" w:hAnsi="黑体" w:eastAsia="仿宋_GB2312"/>
          <w:sz w:val="32"/>
          <w:szCs w:val="32"/>
          <w:lang w:val="en-US" w:eastAsia="zh-CN"/>
        </w:rPr>
        <w:t>6</w:t>
      </w:r>
      <w:r>
        <w:rPr>
          <w:rFonts w:hint="eastAsia" w:ascii="仿宋_GB2312" w:hAnsi="黑体" w:eastAsia="仿宋_GB2312" w:cs="Times New Roman"/>
          <w:sz w:val="32"/>
          <w:szCs w:val="32"/>
        </w:rPr>
        <w:t>年预算数为</w:t>
      </w:r>
      <w:r>
        <w:rPr>
          <w:rFonts w:hint="eastAsia" w:ascii="仿宋_GB2312" w:hAnsi="黑体" w:eastAsia="仿宋_GB2312"/>
          <w:sz w:val="32"/>
          <w:szCs w:val="32"/>
          <w:lang w:val="en-US" w:eastAsia="zh-CN"/>
        </w:rPr>
        <w:t>2.76</w:t>
      </w:r>
      <w:r>
        <w:rPr>
          <w:rFonts w:hint="eastAsia" w:ascii="仿宋_GB2312" w:hAnsi="黑体" w:eastAsia="仿宋_GB2312" w:cs="Times New Roman"/>
          <w:sz w:val="32"/>
          <w:szCs w:val="32"/>
        </w:rPr>
        <w:t>万元。</w:t>
      </w:r>
    </w:p>
    <w:p w14:paraId="10D085EB">
      <w:pPr>
        <w:spacing w:line="560" w:lineRule="exact"/>
        <w:ind w:firstLine="640" w:firstLineChars="200"/>
        <w:rPr>
          <w:rFonts w:ascii="仿宋_GB2312" w:hAnsi="黑体" w:eastAsia="仿宋_GB2312" w:cs="Times New Roman"/>
          <w:sz w:val="32"/>
        </w:rPr>
      </w:pPr>
      <w:r>
        <w:rPr>
          <w:rFonts w:hint="eastAsia" w:ascii="仿宋_GB2312" w:hAnsi="黑体" w:eastAsia="仿宋_GB2312" w:cs="Times New Roman"/>
          <w:color w:val="000000"/>
          <w:sz w:val="32"/>
        </w:rPr>
        <w:t>5.卫生健康支出（类）行政事业单位医疗（款）事业单位医疗（项）</w:t>
      </w:r>
      <w:r>
        <w:rPr>
          <w:rFonts w:hint="eastAsia" w:ascii="仿宋_GB2312" w:hAnsi="黑体" w:eastAsia="仿宋_GB2312"/>
          <w:color w:val="000000"/>
          <w:sz w:val="32"/>
          <w:lang w:val="en-US" w:eastAsia="zh-CN"/>
        </w:rPr>
        <w:t>49.69</w:t>
      </w:r>
      <w:r>
        <w:rPr>
          <w:rFonts w:hint="eastAsia" w:ascii="仿宋_GB2312" w:hAnsi="黑体" w:eastAsia="仿宋_GB2312" w:cs="Times New Roman"/>
          <w:color w:val="000000"/>
          <w:sz w:val="32"/>
        </w:rPr>
        <w:t>万元，</w:t>
      </w:r>
      <w:r>
        <w:rPr>
          <w:rFonts w:hint="eastAsia" w:ascii="仿宋_GB2312" w:hAnsi="黑体" w:eastAsia="仿宋_GB2312" w:cs="Times New Roman"/>
          <w:sz w:val="32"/>
        </w:rPr>
        <w:t>比上年预算数</w:t>
      </w:r>
      <w:r>
        <w:rPr>
          <w:rFonts w:hint="eastAsia" w:ascii="仿宋_GB2312" w:hAnsi="黑体" w:eastAsia="仿宋_GB2312" w:cs="Times New Roman"/>
          <w:sz w:val="32"/>
          <w:lang w:eastAsia="zh-CN"/>
        </w:rPr>
        <w:t>减少</w:t>
      </w:r>
      <w:r>
        <w:rPr>
          <w:rFonts w:hint="eastAsia" w:ascii="仿宋_GB2312" w:hAnsi="黑体" w:eastAsia="仿宋_GB2312"/>
          <w:sz w:val="32"/>
          <w:lang w:val="en-US" w:eastAsia="zh-CN"/>
        </w:rPr>
        <w:t>2.02</w:t>
      </w:r>
      <w:r>
        <w:rPr>
          <w:rFonts w:hint="eastAsia" w:ascii="仿宋_GB2312" w:hAnsi="黑体" w:eastAsia="仿宋_GB2312" w:cs="Times New Roman"/>
          <w:sz w:val="32"/>
        </w:rPr>
        <w:t>万元，主要是因为</w:t>
      </w:r>
      <w:r>
        <w:rPr>
          <w:rFonts w:hint="eastAsia" w:ascii="仿宋_GB2312" w:hAnsi="黑体" w:eastAsia="仿宋_GB2312"/>
          <w:sz w:val="32"/>
        </w:rPr>
        <w:t>人员</w:t>
      </w:r>
      <w:r>
        <w:rPr>
          <w:rFonts w:hint="eastAsia" w:ascii="仿宋_GB2312" w:hAnsi="黑体" w:eastAsia="仿宋_GB2312"/>
          <w:sz w:val="32"/>
          <w:lang w:eastAsia="zh-CN"/>
        </w:rPr>
        <w:t>减少</w:t>
      </w:r>
      <w:r>
        <w:rPr>
          <w:rFonts w:hint="eastAsia" w:ascii="仿宋_GB2312" w:hAnsi="黑体" w:eastAsia="仿宋_GB2312"/>
          <w:sz w:val="32"/>
        </w:rPr>
        <w:t>、</w:t>
      </w:r>
      <w:r>
        <w:rPr>
          <w:rFonts w:hint="eastAsia" w:ascii="仿宋_GB2312" w:hAnsi="黑体" w:eastAsia="仿宋_GB2312" w:cs="Times New Roman"/>
          <w:sz w:val="32"/>
        </w:rPr>
        <w:t>工资调整缴费基数</w:t>
      </w:r>
      <w:r>
        <w:rPr>
          <w:rFonts w:hint="eastAsia" w:ascii="仿宋_GB2312" w:hAnsi="黑体" w:eastAsia="仿宋_GB2312"/>
          <w:sz w:val="32"/>
          <w:lang w:eastAsia="zh-CN"/>
        </w:rPr>
        <w:t>减少</w:t>
      </w:r>
      <w:r>
        <w:rPr>
          <w:rFonts w:hint="eastAsia" w:ascii="仿宋_GB2312" w:hAnsi="黑体" w:eastAsia="仿宋_GB2312" w:cs="Times New Roman"/>
          <w:sz w:val="32"/>
        </w:rPr>
        <w:t>。</w:t>
      </w:r>
    </w:p>
    <w:p w14:paraId="5A8750AE">
      <w:pPr>
        <w:spacing w:line="560" w:lineRule="exact"/>
        <w:ind w:firstLine="640"/>
        <w:rPr>
          <w:rFonts w:ascii="仿宋_GB2312" w:hAnsi="黑体" w:eastAsia="仿宋_GB2312" w:cs="Times New Roman"/>
          <w:sz w:val="32"/>
        </w:rPr>
      </w:pPr>
      <w:r>
        <w:rPr>
          <w:rFonts w:hint="eastAsia" w:ascii="仿宋_GB2312" w:hAnsi="黑体" w:eastAsia="仿宋_GB2312" w:cs="Times New Roman"/>
          <w:color w:val="000000"/>
          <w:sz w:val="32"/>
        </w:rPr>
        <w:t>6.卫生健康支出（类）行政事业单位医疗（款）公务员医疗补助（项）</w:t>
      </w:r>
      <w:r>
        <w:rPr>
          <w:rFonts w:hint="eastAsia" w:ascii="仿宋_GB2312" w:hAnsi="黑体" w:eastAsia="仿宋_GB2312"/>
          <w:color w:val="000000"/>
          <w:sz w:val="32"/>
          <w:lang w:val="en-US" w:eastAsia="zh-CN"/>
        </w:rPr>
        <w:t>101.72</w:t>
      </w:r>
      <w:r>
        <w:rPr>
          <w:rFonts w:hint="eastAsia" w:ascii="仿宋_GB2312" w:hAnsi="黑体" w:eastAsia="仿宋_GB2312" w:cs="Times New Roman"/>
          <w:color w:val="000000"/>
          <w:sz w:val="32"/>
        </w:rPr>
        <w:t>万元，</w:t>
      </w:r>
      <w:r>
        <w:rPr>
          <w:rFonts w:hint="eastAsia" w:ascii="仿宋_GB2312" w:hAnsi="黑体" w:eastAsia="仿宋_GB2312" w:cs="Times New Roman"/>
          <w:sz w:val="32"/>
        </w:rPr>
        <w:t>比上年预算数</w:t>
      </w:r>
      <w:r>
        <w:rPr>
          <w:rFonts w:hint="eastAsia" w:ascii="仿宋_GB2312" w:hAnsi="黑体" w:eastAsia="仿宋_GB2312"/>
          <w:sz w:val="32"/>
          <w:lang w:eastAsia="zh-CN"/>
        </w:rPr>
        <w:t>减少</w:t>
      </w:r>
      <w:r>
        <w:rPr>
          <w:rFonts w:hint="eastAsia" w:ascii="仿宋_GB2312" w:hAnsi="黑体" w:eastAsia="仿宋_GB2312"/>
          <w:sz w:val="32"/>
          <w:lang w:val="en-US" w:eastAsia="zh-CN"/>
        </w:rPr>
        <w:t>20.88</w:t>
      </w:r>
      <w:r>
        <w:rPr>
          <w:rFonts w:hint="eastAsia" w:ascii="仿宋_GB2312" w:hAnsi="黑体" w:eastAsia="仿宋_GB2312" w:cs="Times New Roman"/>
          <w:sz w:val="32"/>
        </w:rPr>
        <w:t>万元，主要是因为</w:t>
      </w:r>
      <w:r>
        <w:rPr>
          <w:rFonts w:hint="eastAsia" w:ascii="仿宋_GB2312" w:hAnsi="黑体" w:eastAsia="仿宋_GB2312"/>
          <w:sz w:val="32"/>
        </w:rPr>
        <w:t>人员</w:t>
      </w:r>
      <w:r>
        <w:rPr>
          <w:rFonts w:hint="eastAsia" w:ascii="仿宋_GB2312" w:hAnsi="黑体" w:eastAsia="仿宋_GB2312"/>
          <w:sz w:val="32"/>
          <w:lang w:eastAsia="zh-CN"/>
        </w:rPr>
        <w:t>减少</w:t>
      </w:r>
      <w:r>
        <w:rPr>
          <w:rFonts w:hint="eastAsia" w:ascii="仿宋_GB2312" w:hAnsi="黑体" w:eastAsia="仿宋_GB2312"/>
          <w:sz w:val="32"/>
        </w:rPr>
        <w:t>、</w:t>
      </w:r>
      <w:r>
        <w:rPr>
          <w:rFonts w:hint="eastAsia" w:ascii="仿宋_GB2312" w:hAnsi="黑体" w:eastAsia="仿宋_GB2312" w:cs="Times New Roman"/>
          <w:sz w:val="32"/>
        </w:rPr>
        <w:t>工资调整缴费基数</w:t>
      </w:r>
      <w:r>
        <w:rPr>
          <w:rFonts w:hint="eastAsia" w:ascii="仿宋_GB2312" w:hAnsi="黑体" w:eastAsia="仿宋_GB2312"/>
          <w:sz w:val="32"/>
          <w:lang w:eastAsia="zh-CN"/>
        </w:rPr>
        <w:t>减少</w:t>
      </w:r>
      <w:r>
        <w:rPr>
          <w:rFonts w:hint="eastAsia" w:ascii="仿宋_GB2312" w:hAnsi="黑体" w:eastAsia="仿宋_GB2312" w:cs="Times New Roman"/>
          <w:sz w:val="32"/>
        </w:rPr>
        <w:t>。</w:t>
      </w:r>
    </w:p>
    <w:p w14:paraId="5BFD9F12">
      <w:pPr>
        <w:spacing w:line="560" w:lineRule="exact"/>
        <w:ind w:firstLine="640"/>
        <w:rPr>
          <w:rFonts w:ascii="仿宋_GB2312" w:hAnsi="黑体" w:eastAsia="仿宋_GB2312" w:cs="Times New Roman"/>
          <w:sz w:val="32"/>
        </w:rPr>
      </w:pPr>
      <w:r>
        <w:rPr>
          <w:rFonts w:hint="eastAsia" w:ascii="仿宋_GB2312" w:hAnsi="黑体" w:eastAsia="仿宋_GB2312" w:cs="Times New Roman"/>
          <w:color w:val="000000"/>
          <w:sz w:val="32"/>
        </w:rPr>
        <w:t>7.卫生健康支出（类）行政事业单位医疗（款）其他行政事业单位医疗支出（项）</w:t>
      </w:r>
      <w:r>
        <w:rPr>
          <w:rFonts w:hint="eastAsia" w:ascii="仿宋_GB2312" w:hAnsi="黑体" w:eastAsia="仿宋_GB2312"/>
          <w:color w:val="000000"/>
          <w:sz w:val="32"/>
          <w:lang w:val="en-US" w:eastAsia="zh-CN"/>
        </w:rPr>
        <w:t>4.62</w:t>
      </w:r>
      <w:r>
        <w:rPr>
          <w:rFonts w:hint="eastAsia" w:ascii="仿宋_GB2312" w:hAnsi="黑体" w:eastAsia="仿宋_GB2312" w:cs="Times New Roman"/>
          <w:color w:val="000000"/>
          <w:sz w:val="32"/>
        </w:rPr>
        <w:t>万元</w:t>
      </w:r>
      <w:r>
        <w:rPr>
          <w:rFonts w:hint="eastAsia" w:ascii="仿宋_GB2312" w:hAnsi="黑体" w:eastAsia="仿宋_GB2312" w:cs="Times New Roman"/>
          <w:sz w:val="32"/>
        </w:rPr>
        <w:t>。</w:t>
      </w:r>
    </w:p>
    <w:p w14:paraId="5C713720">
      <w:pPr>
        <w:ind w:firstLine="640" w:firstLineChars="200"/>
        <w:rPr>
          <w:rFonts w:hint="eastAsia" w:ascii="仿宋_GB2312" w:hAnsi="黑体" w:eastAsia="仿宋_GB2312" w:cs="Times New Roman"/>
          <w:sz w:val="32"/>
        </w:rPr>
      </w:pPr>
      <w:r>
        <w:rPr>
          <w:rFonts w:hint="eastAsia" w:ascii="仿宋_GB2312" w:hAnsi="黑体" w:eastAsia="仿宋_GB2312" w:cs="Times New Roman"/>
          <w:color w:val="000000"/>
          <w:sz w:val="32"/>
        </w:rPr>
        <w:t>8.住房保障支出（类）住房改革支出（款）住房公积金（项）</w:t>
      </w:r>
      <w:r>
        <w:rPr>
          <w:rFonts w:hint="eastAsia" w:ascii="仿宋_GB2312" w:hAnsi="黑体" w:eastAsia="仿宋_GB2312"/>
          <w:color w:val="000000"/>
          <w:sz w:val="32"/>
          <w:lang w:val="en-US" w:eastAsia="zh-CN"/>
        </w:rPr>
        <w:t>98.83</w:t>
      </w:r>
      <w:r>
        <w:rPr>
          <w:rFonts w:hint="eastAsia" w:ascii="仿宋_GB2312" w:hAnsi="黑体" w:eastAsia="仿宋_GB2312" w:cs="Times New Roman"/>
          <w:color w:val="000000"/>
          <w:sz w:val="32"/>
        </w:rPr>
        <w:t>万元，</w:t>
      </w:r>
      <w:r>
        <w:rPr>
          <w:rFonts w:hint="eastAsia" w:ascii="仿宋_GB2312" w:hAnsi="黑体" w:eastAsia="仿宋_GB2312" w:cs="Times New Roman"/>
          <w:sz w:val="32"/>
        </w:rPr>
        <w:t>比上年预算数</w:t>
      </w:r>
      <w:r>
        <w:rPr>
          <w:rFonts w:hint="eastAsia" w:ascii="仿宋_GB2312" w:hAnsi="黑体" w:eastAsia="仿宋_GB2312" w:cs="Times New Roman"/>
          <w:sz w:val="32"/>
          <w:lang w:eastAsia="zh-CN"/>
        </w:rPr>
        <w:t>减少</w:t>
      </w:r>
      <w:r>
        <w:rPr>
          <w:rFonts w:hint="eastAsia" w:ascii="仿宋_GB2312" w:hAnsi="黑体" w:eastAsia="仿宋_GB2312" w:cs="Times New Roman"/>
          <w:sz w:val="32"/>
          <w:lang w:val="en-US" w:eastAsia="zh-CN"/>
        </w:rPr>
        <w:t>25.11</w:t>
      </w:r>
      <w:r>
        <w:rPr>
          <w:rFonts w:hint="eastAsia" w:ascii="仿宋_GB2312" w:hAnsi="黑体" w:eastAsia="仿宋_GB2312" w:cs="Times New Roman"/>
          <w:sz w:val="32"/>
        </w:rPr>
        <w:t>万元，主要原因是人员</w:t>
      </w:r>
      <w:r>
        <w:rPr>
          <w:rFonts w:hint="eastAsia" w:ascii="仿宋_GB2312" w:hAnsi="黑体" w:eastAsia="仿宋_GB2312" w:cs="Times New Roman"/>
          <w:sz w:val="32"/>
          <w:lang w:eastAsia="zh-CN"/>
        </w:rPr>
        <w:t>减少</w:t>
      </w:r>
      <w:r>
        <w:rPr>
          <w:rFonts w:hint="eastAsia" w:ascii="仿宋_GB2312" w:hAnsi="黑体" w:eastAsia="仿宋_GB2312" w:cs="Times New Roman"/>
          <w:sz w:val="32"/>
        </w:rPr>
        <w:t>，住房公积金基数</w:t>
      </w:r>
      <w:r>
        <w:rPr>
          <w:rFonts w:hint="eastAsia" w:ascii="仿宋_GB2312" w:hAnsi="黑体" w:eastAsia="仿宋_GB2312" w:cs="Times New Roman"/>
          <w:sz w:val="32"/>
          <w:lang w:eastAsia="zh-CN"/>
        </w:rPr>
        <w:t>降低</w:t>
      </w:r>
      <w:r>
        <w:rPr>
          <w:rFonts w:hint="eastAsia" w:ascii="仿宋_GB2312" w:hAnsi="黑体" w:eastAsia="仿宋_GB2312" w:cs="Times New Roman"/>
          <w:sz w:val="32"/>
        </w:rPr>
        <w:t>。</w:t>
      </w:r>
    </w:p>
    <w:p w14:paraId="3F23C9F7">
      <w:pPr>
        <w:ind w:firstLine="640" w:firstLineChars="20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仿宋_GB2312"/>
          <w:sz w:val="32"/>
          <w:szCs w:val="32"/>
        </w:rPr>
        <w:t>屯昌县南吕镇南吕中学202</w:t>
      </w:r>
      <w:r>
        <w:rPr>
          <w:rFonts w:hint="eastAsia" w:ascii="黑体" w:hAnsi="黑体" w:eastAsia="黑体" w:cs="仿宋_GB2312"/>
          <w:sz w:val="32"/>
          <w:szCs w:val="32"/>
          <w:lang w:val="en-US" w:eastAsia="zh-CN"/>
        </w:rPr>
        <w:t>6</w:t>
      </w:r>
      <w:r>
        <w:rPr>
          <w:rFonts w:hint="eastAsia" w:ascii="黑体" w:hAnsi="黑体" w:eastAsia="黑体"/>
          <w:sz w:val="32"/>
          <w:szCs w:val="32"/>
        </w:rPr>
        <w:t>年一般公共预算基本支出情况说明</w:t>
      </w:r>
    </w:p>
    <w:p w14:paraId="7483457C">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屯昌县南吕镇南吕中学202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1405.19</w:t>
      </w:r>
      <w:r>
        <w:rPr>
          <w:rFonts w:hint="eastAsia" w:ascii="仿宋_GB2312" w:hAnsi="黑体" w:eastAsia="仿宋_GB2312"/>
          <w:sz w:val="32"/>
          <w:szCs w:val="32"/>
        </w:rPr>
        <w:t>万元，其中：</w:t>
      </w:r>
    </w:p>
    <w:p w14:paraId="14AF0908">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1395.65</w:t>
      </w:r>
      <w:r>
        <w:rPr>
          <w:rFonts w:hint="eastAsia" w:ascii="仿宋_GB2312" w:hAnsi="黑体" w:eastAsia="仿宋_GB2312"/>
          <w:sz w:val="32"/>
          <w:szCs w:val="32"/>
        </w:rPr>
        <w:t>万元，主要包括：</w:t>
      </w:r>
    </w:p>
    <w:p w14:paraId="7EC40DE0">
      <w:pPr>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基本工资、津贴补贴、绩效工资、机关事业单位基本养老保险缴费、公务员医疗补助缴费、其他社会保障缴费、城镇职工基本医疗保险缴费、医疗费、邮电费、生活补助</w:t>
      </w:r>
      <w:r>
        <w:rPr>
          <w:rFonts w:hint="eastAsia" w:ascii="仿宋_GB2312" w:hAnsi="黑体" w:eastAsia="仿宋_GB2312"/>
          <w:sz w:val="32"/>
          <w:szCs w:val="32"/>
        </w:rPr>
        <w:t>等</w:t>
      </w:r>
      <w:r>
        <w:rPr>
          <w:rFonts w:hint="eastAsia" w:ascii="仿宋_GB2312" w:hAnsi="黑体" w:eastAsia="仿宋_GB2312" w:cs="Times New Roman"/>
          <w:sz w:val="32"/>
          <w:szCs w:val="32"/>
        </w:rPr>
        <w:t>;</w:t>
      </w:r>
    </w:p>
    <w:p w14:paraId="48060B49">
      <w:pPr>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公用经费</w:t>
      </w:r>
      <w:r>
        <w:rPr>
          <w:rFonts w:hint="eastAsia" w:ascii="仿宋_GB2312" w:hAnsi="黑体" w:eastAsia="仿宋_GB2312" w:cs="仿宋_GB2312"/>
          <w:sz w:val="32"/>
          <w:szCs w:val="32"/>
          <w:lang w:val="en-US" w:eastAsia="zh-CN"/>
        </w:rPr>
        <w:t>9.54</w:t>
      </w:r>
      <w:r>
        <w:rPr>
          <w:rFonts w:hint="eastAsia" w:ascii="仿宋_GB2312" w:hAnsi="黑体" w:eastAsia="仿宋_GB2312" w:cs="Times New Roman"/>
          <w:sz w:val="32"/>
          <w:szCs w:val="32"/>
        </w:rPr>
        <w:t>万元，主要包括：工会经费。</w:t>
      </w:r>
    </w:p>
    <w:p w14:paraId="5CCF6873">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仿宋_GB2312"/>
          <w:sz w:val="32"/>
          <w:szCs w:val="32"/>
        </w:rPr>
        <w:t>屯昌县南吕镇南吕中学202</w:t>
      </w:r>
      <w:r>
        <w:rPr>
          <w:rFonts w:hint="eastAsia" w:ascii="黑体" w:hAnsi="黑体" w:eastAsia="黑体" w:cs="仿宋_GB2312"/>
          <w:sz w:val="32"/>
          <w:szCs w:val="32"/>
          <w:lang w:val="en-US" w:eastAsia="zh-CN"/>
        </w:rPr>
        <w:t>6</w:t>
      </w:r>
      <w:r>
        <w:rPr>
          <w:rFonts w:hint="eastAsia" w:ascii="黑体" w:hAnsi="黑体" w:eastAsia="黑体" w:cs="Times New Roman"/>
          <w:sz w:val="32"/>
          <w:shd w:val="clear" w:color="auto" w:fill="FFFFFF"/>
        </w:rPr>
        <w:t>年“三公”经费预算情况说明</w:t>
      </w:r>
    </w:p>
    <w:p w14:paraId="0A77C289">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cs="仿宋_GB2312"/>
          <w:sz w:val="32"/>
          <w:szCs w:val="32"/>
        </w:rPr>
        <w:t>屯昌县南吕镇南吕中学202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14:paraId="520566D9">
      <w:pPr>
        <w:ind w:firstLine="640" w:firstLineChars="200"/>
        <w:rPr>
          <w:rFonts w:ascii="仿宋_GB2312" w:hAnsi="黑体" w:eastAsia="仿宋_GB2312" w:cs="Times New Roman"/>
          <w:color w:val="000000"/>
          <w:sz w:val="32"/>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p>
    <w:p w14:paraId="432644AD">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cs="Times New Roman"/>
          <w:color w:val="000000"/>
          <w:sz w:val="32"/>
        </w:rPr>
        <w:t>主</w:t>
      </w:r>
      <w:r>
        <w:rPr>
          <w:rFonts w:hint="eastAsia" w:ascii="Times New Roman" w:hAnsi="Times New Roman" w:eastAsia="仿宋_GB2312" w:cs="Times New Roman"/>
          <w:color w:val="000000"/>
          <w:sz w:val="32"/>
          <w:shd w:val="clear" w:color="auto" w:fill="FFFFFF"/>
        </w:rPr>
        <w:t>要原因是：严格按照中央“八项规定”的要求，厉行节约，严格控制三公经费预算。</w:t>
      </w:r>
    </w:p>
    <w:p w14:paraId="4C95C182">
      <w:pPr>
        <w:ind w:firstLine="630"/>
        <w:rPr>
          <w:rFonts w:ascii="黑体" w:hAnsi="黑体" w:eastAsia="黑体" w:cs="Times New Roman"/>
          <w:sz w:val="32"/>
          <w:szCs w:val="32"/>
        </w:rPr>
      </w:pPr>
      <w:r>
        <w:rPr>
          <w:rFonts w:hint="eastAsia" w:ascii="黑体" w:hAnsi="黑体" w:eastAsia="黑体"/>
          <w:sz w:val="32"/>
          <w:szCs w:val="32"/>
        </w:rPr>
        <w:t>（二）</w:t>
      </w:r>
      <w:r>
        <w:rPr>
          <w:rFonts w:hint="eastAsia" w:ascii="黑体" w:hAnsi="黑体" w:eastAsia="黑体" w:cs="仿宋_GB2312"/>
          <w:sz w:val="32"/>
          <w:szCs w:val="32"/>
        </w:rPr>
        <w:t>屯昌县南吕镇南吕中学202</w:t>
      </w:r>
      <w:r>
        <w:rPr>
          <w:rFonts w:hint="eastAsia" w:ascii="黑体" w:hAnsi="黑体" w:eastAsia="黑体" w:cs="仿宋_GB2312"/>
          <w:sz w:val="32"/>
          <w:szCs w:val="32"/>
          <w:lang w:val="en-US" w:eastAsia="zh-CN"/>
        </w:rPr>
        <w:t>6</w:t>
      </w:r>
      <w:r>
        <w:rPr>
          <w:rFonts w:hint="eastAsia" w:ascii="黑体" w:hAnsi="黑体" w:eastAsia="黑体"/>
          <w:sz w:val="32"/>
          <w:szCs w:val="32"/>
        </w:rPr>
        <w:t>年政府性基金预算“三公”经费预算数为</w:t>
      </w:r>
      <w:r>
        <w:rPr>
          <w:rFonts w:hint="eastAsia" w:ascii="黑体" w:hAnsi="黑体" w:eastAsia="黑体" w:cs="仿宋_GB2312"/>
          <w:sz w:val="32"/>
          <w:szCs w:val="32"/>
        </w:rPr>
        <w:t>0</w:t>
      </w:r>
      <w:r>
        <w:rPr>
          <w:rFonts w:hint="eastAsia" w:ascii="黑体" w:hAnsi="黑体" w:eastAsia="黑体"/>
          <w:sz w:val="32"/>
          <w:szCs w:val="32"/>
        </w:rPr>
        <w:t>万元，其中：</w:t>
      </w:r>
    </w:p>
    <w:p w14:paraId="3349CE7E">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w:t>
      </w:r>
    </w:p>
    <w:p w14:paraId="3EFA8DE5">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仿宋_GB2312"/>
          <w:sz w:val="32"/>
          <w:szCs w:val="32"/>
        </w:rPr>
        <w:t>屯昌县南吕镇南吕中学202</w:t>
      </w:r>
      <w:r>
        <w:rPr>
          <w:rFonts w:hint="eastAsia" w:ascii="黑体" w:hAnsi="黑体" w:eastAsia="黑体" w:cs="仿宋_GB2312"/>
          <w:sz w:val="32"/>
          <w:szCs w:val="32"/>
          <w:lang w:val="en-US" w:eastAsia="zh-CN"/>
        </w:rPr>
        <w:t>6</w:t>
      </w:r>
      <w:r>
        <w:rPr>
          <w:rFonts w:hint="eastAsia" w:ascii="黑体" w:hAnsi="黑体" w:eastAsia="黑体" w:cs="Times New Roman"/>
          <w:sz w:val="32"/>
          <w:shd w:val="clear" w:color="auto" w:fill="FFFFFF"/>
        </w:rPr>
        <w:t>年政府性基金预算当年拨款情况说明</w:t>
      </w:r>
    </w:p>
    <w:p w14:paraId="2F3546EA">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6A51CEEF">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屯昌县南吕镇南吕中学202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3F7D45DD">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5D14AC81">
      <w:pPr>
        <w:ind w:firstLine="640" w:firstLineChars="200"/>
        <w:rPr>
          <w:rFonts w:ascii="仿宋_GB2312" w:hAnsi="黑体" w:eastAsia="仿宋_GB2312"/>
          <w:sz w:val="32"/>
          <w:szCs w:val="32"/>
        </w:rPr>
      </w:pPr>
      <w:r>
        <w:rPr>
          <w:rFonts w:hint="eastAsia" w:ascii="仿宋_GB2312" w:hAnsi="仿宋_GB2312" w:eastAsia="仿宋_GB2312" w:cs="Times New Roman"/>
          <w:color w:val="000000"/>
          <w:sz w:val="32"/>
          <w:shd w:val="clear" w:color="auto" w:fill="FFFFFF"/>
        </w:rPr>
        <w:t>屯昌县南吕镇南吕中学20</w:t>
      </w:r>
      <w:r>
        <w:rPr>
          <w:rFonts w:hint="eastAsia" w:ascii="仿宋_GB2312" w:hAnsi="仿宋_GB2312" w:eastAsia="仿宋_GB2312"/>
          <w:color w:val="000000"/>
          <w:sz w:val="32"/>
          <w:shd w:val="clear" w:color="auto" w:fill="FFFFFF"/>
        </w:rPr>
        <w:t>2</w:t>
      </w:r>
      <w:r>
        <w:rPr>
          <w:rFonts w:hint="eastAsia" w:ascii="仿宋_GB2312" w:hAnsi="仿宋_GB2312" w:eastAsia="仿宋_GB2312"/>
          <w:color w:val="000000"/>
          <w:sz w:val="32"/>
          <w:shd w:val="clear" w:color="auto" w:fill="FFFFFF"/>
          <w:lang w:val="en-US" w:eastAsia="zh-CN"/>
        </w:rPr>
        <w:t>6</w:t>
      </w:r>
      <w:r>
        <w:rPr>
          <w:rFonts w:hint="eastAsia" w:ascii="仿宋_GB2312" w:hAnsi="仿宋_GB2312" w:eastAsia="仿宋_GB2312" w:cs="Times New Roman"/>
          <w:color w:val="000000"/>
          <w:sz w:val="32"/>
          <w:shd w:val="clear" w:color="auto" w:fill="FFFFFF"/>
        </w:rPr>
        <w:t>年</w:t>
      </w:r>
      <w:r>
        <w:rPr>
          <w:rFonts w:hint="eastAsia" w:ascii="仿宋_GB2312" w:hAnsi="仿宋_GB2312" w:eastAsia="仿宋_GB2312" w:cs="Times New Roman"/>
          <w:sz w:val="32"/>
          <w:szCs w:val="32"/>
        </w:rPr>
        <w:t>政府性基金预算</w:t>
      </w:r>
      <w:r>
        <w:rPr>
          <w:rFonts w:hint="eastAsia" w:ascii="仿宋_GB2312" w:hAnsi="黑体" w:eastAsia="仿宋_GB2312"/>
          <w:sz w:val="32"/>
          <w:szCs w:val="32"/>
        </w:rPr>
        <w:t>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76C4228B">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0D806B8D">
      <w:pPr>
        <w:ind w:firstLine="640" w:firstLineChars="200"/>
        <w:rPr>
          <w:rFonts w:ascii="仿宋_GB2312" w:hAnsi="黑体" w:eastAsia="仿宋_GB2312"/>
          <w:sz w:val="32"/>
          <w:szCs w:val="32"/>
        </w:rPr>
      </w:pPr>
      <w:r>
        <w:rPr>
          <w:rFonts w:hint="eastAsia" w:ascii="仿宋_GB2312" w:hAnsi="仿宋_GB2312" w:eastAsia="仿宋_GB2312" w:cs="Times New Roman"/>
          <w:color w:val="000000"/>
          <w:sz w:val="32"/>
          <w:shd w:val="clear" w:color="auto" w:fill="FFFFFF"/>
        </w:rPr>
        <w:t>屯昌县南吕镇南吕中学20</w:t>
      </w:r>
      <w:r>
        <w:rPr>
          <w:rFonts w:hint="eastAsia" w:ascii="仿宋_GB2312" w:hAnsi="仿宋_GB2312" w:eastAsia="仿宋_GB2312"/>
          <w:color w:val="000000"/>
          <w:sz w:val="32"/>
          <w:shd w:val="clear" w:color="auto" w:fill="FFFFFF"/>
        </w:rPr>
        <w:t>2</w:t>
      </w:r>
      <w:r>
        <w:rPr>
          <w:rFonts w:hint="eastAsia" w:ascii="仿宋_GB2312" w:hAnsi="仿宋_GB2312" w:eastAsia="仿宋_GB2312"/>
          <w:color w:val="000000"/>
          <w:sz w:val="32"/>
          <w:shd w:val="clear" w:color="auto" w:fill="FFFFFF"/>
          <w:lang w:val="en-US" w:eastAsia="zh-CN"/>
        </w:rPr>
        <w:t>6</w:t>
      </w:r>
      <w:r>
        <w:rPr>
          <w:rFonts w:hint="eastAsia" w:ascii="仿宋_GB2312" w:hAnsi="仿宋_GB2312" w:eastAsia="仿宋_GB2312" w:cs="Times New Roman"/>
          <w:color w:val="000000"/>
          <w:sz w:val="32"/>
          <w:shd w:val="clear" w:color="auto" w:fill="FFFFFF"/>
        </w:rPr>
        <w:t>年</w:t>
      </w:r>
      <w:r>
        <w:rPr>
          <w:rFonts w:hint="eastAsia" w:ascii="仿宋_GB2312" w:hAnsi="仿宋_GB2312" w:eastAsia="仿宋_GB2312" w:cs="Times New Roman"/>
          <w:sz w:val="32"/>
          <w:szCs w:val="32"/>
        </w:rPr>
        <w:t>政府性基金预算</w:t>
      </w:r>
      <w:r>
        <w:rPr>
          <w:rFonts w:hint="eastAsia" w:ascii="仿宋_GB2312" w:hAnsi="黑体" w:eastAsia="仿宋_GB2312"/>
          <w:sz w:val="32"/>
          <w:szCs w:val="32"/>
        </w:rPr>
        <w:t>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5F488119">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仿宋_GB2312" w:eastAsia="黑体" w:cs="Times New Roman"/>
          <w:color w:val="000000"/>
          <w:sz w:val="32"/>
          <w:shd w:val="clear" w:color="auto" w:fill="FFFFFF"/>
        </w:rPr>
        <w:t>屯昌县南吕镇南吕中学20</w:t>
      </w:r>
      <w:r>
        <w:rPr>
          <w:rFonts w:hint="eastAsia" w:ascii="黑体" w:hAnsi="仿宋_GB2312" w:eastAsia="黑体"/>
          <w:color w:val="000000"/>
          <w:sz w:val="32"/>
          <w:shd w:val="clear" w:color="auto" w:fill="FFFFFF"/>
        </w:rPr>
        <w:t>2</w:t>
      </w:r>
      <w:r>
        <w:rPr>
          <w:rFonts w:hint="eastAsia" w:ascii="黑体" w:hAnsi="仿宋_GB2312" w:eastAsia="黑体"/>
          <w:color w:val="000000"/>
          <w:sz w:val="32"/>
          <w:shd w:val="clear" w:color="auto" w:fill="FFFFFF"/>
          <w:lang w:val="en-US" w:eastAsia="zh-CN"/>
        </w:rPr>
        <w:t>6</w:t>
      </w:r>
      <w:r>
        <w:rPr>
          <w:rFonts w:hint="eastAsia" w:ascii="黑体" w:hAnsi="黑体" w:eastAsia="黑体" w:cs="Times New Roman"/>
          <w:sz w:val="32"/>
          <w:shd w:val="clear" w:color="auto" w:fill="FFFFFF"/>
        </w:rPr>
        <w:t>年收支预算情况的总体说明</w:t>
      </w:r>
    </w:p>
    <w:p w14:paraId="5C1BA10B">
      <w:pPr>
        <w:ind w:firstLine="640" w:firstLineChars="200"/>
        <w:rPr>
          <w:rFonts w:ascii="黑体" w:hAnsi="黑体" w:eastAsia="黑体"/>
          <w:sz w:val="32"/>
          <w:szCs w:val="32"/>
        </w:rPr>
      </w:pPr>
      <w:r>
        <w:rPr>
          <w:rFonts w:hint="eastAsia" w:ascii="黑体" w:hAnsi="黑体" w:eastAsia="黑体" w:cs="仿宋_GB2312"/>
          <w:sz w:val="32"/>
          <w:szCs w:val="32"/>
        </w:rPr>
        <w:t>按照综合预算原则，</w:t>
      </w:r>
      <w:r>
        <w:rPr>
          <w:rFonts w:hint="eastAsia" w:ascii="黑体" w:hAnsi="黑体" w:eastAsia="黑体" w:cs="Times New Roman"/>
          <w:color w:val="000000"/>
          <w:sz w:val="32"/>
          <w:shd w:val="clear" w:color="auto" w:fill="FFFFFF"/>
        </w:rPr>
        <w:t>屯昌县南吕镇南吕中学</w:t>
      </w:r>
      <w:r>
        <w:rPr>
          <w:rFonts w:hint="eastAsia" w:ascii="黑体" w:hAnsi="黑体" w:eastAsia="黑体" w:cs="仿宋_GB2312"/>
          <w:sz w:val="32"/>
          <w:szCs w:val="32"/>
        </w:rPr>
        <w:t>所有收入和支出均纳入部门预算管理。收入包括：一般公共预算收入</w:t>
      </w:r>
      <w:r>
        <w:rPr>
          <w:rFonts w:hint="eastAsia" w:ascii="黑体" w:hAnsi="黑体" w:eastAsia="黑体" w:cs="Times New Roman"/>
          <w:sz w:val="32"/>
          <w:szCs w:val="32"/>
        </w:rPr>
        <w:t>；支出包括：教育支出、社会保障和就业支出、卫生健康支出、住房保障支出。</w:t>
      </w:r>
      <w:r>
        <w:rPr>
          <w:rFonts w:hint="eastAsia" w:ascii="黑体" w:hAnsi="仿宋_GB2312" w:eastAsia="黑体" w:cs="Times New Roman"/>
          <w:color w:val="000000"/>
          <w:sz w:val="32"/>
          <w:shd w:val="clear" w:color="auto" w:fill="FFFFFF"/>
        </w:rPr>
        <w:t>屯昌县南吕镇南吕中学</w:t>
      </w:r>
      <w:r>
        <w:rPr>
          <w:rFonts w:hint="eastAsia" w:ascii="黑体" w:hAnsi="黑体" w:eastAsia="黑体" w:cs="仿宋_GB2312"/>
          <w:sz w:val="32"/>
          <w:szCs w:val="32"/>
        </w:rPr>
        <w:t>202</w:t>
      </w:r>
      <w:r>
        <w:rPr>
          <w:rFonts w:hint="eastAsia" w:ascii="黑体" w:hAnsi="黑体" w:eastAsia="黑体" w:cs="仿宋_GB2312"/>
          <w:sz w:val="32"/>
          <w:szCs w:val="32"/>
          <w:lang w:val="en-US" w:eastAsia="zh-CN"/>
        </w:rPr>
        <w:t>6</w:t>
      </w:r>
      <w:r>
        <w:rPr>
          <w:rFonts w:hint="eastAsia" w:ascii="黑体" w:hAnsi="黑体" w:eastAsia="黑体" w:cs="仿宋_GB2312"/>
          <w:sz w:val="32"/>
          <w:szCs w:val="32"/>
        </w:rPr>
        <w:t>年</w:t>
      </w:r>
      <w:r>
        <w:rPr>
          <w:rFonts w:hint="eastAsia" w:ascii="黑体" w:hAnsi="黑体" w:eastAsia="黑体" w:cs="Times New Roman"/>
          <w:sz w:val="32"/>
          <w:szCs w:val="32"/>
        </w:rPr>
        <w:t>收支总预算</w:t>
      </w:r>
      <w:r>
        <w:rPr>
          <w:rFonts w:hint="eastAsia" w:ascii="黑体" w:hAnsi="黑体" w:eastAsia="黑体" w:cs="仿宋_GB2312"/>
          <w:sz w:val="32"/>
          <w:szCs w:val="32"/>
          <w:lang w:val="en-US" w:eastAsia="zh-CN"/>
        </w:rPr>
        <w:t>1411.66</w:t>
      </w:r>
      <w:r>
        <w:rPr>
          <w:rFonts w:hint="eastAsia" w:ascii="黑体" w:hAnsi="黑体" w:eastAsia="黑体" w:cs="Times New Roman"/>
          <w:sz w:val="32"/>
          <w:szCs w:val="32"/>
        </w:rPr>
        <w:t>万元。</w:t>
      </w:r>
    </w:p>
    <w:p w14:paraId="454785B0">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仿宋_GB2312" w:eastAsia="黑体" w:cs="Times New Roman"/>
          <w:color w:val="000000"/>
          <w:sz w:val="32"/>
          <w:shd w:val="clear" w:color="auto" w:fill="FFFFFF"/>
        </w:rPr>
        <w:t>屯昌县南吕镇南吕中学</w:t>
      </w:r>
      <w:r>
        <w:rPr>
          <w:rFonts w:hint="eastAsia" w:ascii="黑体" w:hAnsi="黑体" w:eastAsia="黑体" w:cs="仿宋_GB2312"/>
          <w:sz w:val="32"/>
          <w:szCs w:val="32"/>
        </w:rPr>
        <w:t>202</w:t>
      </w:r>
      <w:r>
        <w:rPr>
          <w:rFonts w:hint="eastAsia" w:ascii="黑体" w:hAnsi="黑体" w:eastAsia="黑体" w:cs="仿宋_GB2312"/>
          <w:sz w:val="32"/>
          <w:szCs w:val="32"/>
          <w:lang w:val="en-US" w:eastAsia="zh-CN"/>
        </w:rPr>
        <w:t>6</w:t>
      </w:r>
      <w:r>
        <w:rPr>
          <w:rFonts w:hint="eastAsia" w:ascii="黑体" w:hAnsi="黑体" w:eastAsia="黑体" w:cs="Times New Roman"/>
          <w:sz w:val="32"/>
          <w:shd w:val="clear" w:color="auto" w:fill="FFFFFF"/>
        </w:rPr>
        <w:t>年收入预算情况说明</w:t>
      </w:r>
    </w:p>
    <w:p w14:paraId="2527A775">
      <w:pPr>
        <w:ind w:firstLine="640" w:firstLineChars="200"/>
        <w:rPr>
          <w:rFonts w:ascii="黑体" w:hAnsi="黑体" w:eastAsia="黑体"/>
          <w:sz w:val="32"/>
          <w:szCs w:val="32"/>
        </w:rPr>
      </w:pPr>
      <w:r>
        <w:rPr>
          <w:rFonts w:hint="eastAsia" w:ascii="黑体" w:hAnsi="仿宋_GB2312" w:eastAsia="黑体" w:cs="Times New Roman"/>
          <w:color w:val="000000"/>
          <w:sz w:val="32"/>
          <w:shd w:val="clear" w:color="auto" w:fill="FFFFFF"/>
        </w:rPr>
        <w:t>屯昌县南吕镇南吕中学</w:t>
      </w:r>
      <w:r>
        <w:rPr>
          <w:rFonts w:hint="eastAsia" w:ascii="黑体" w:hAnsi="黑体" w:eastAsia="黑体" w:cs="仿宋_GB2312"/>
          <w:sz w:val="32"/>
          <w:szCs w:val="32"/>
        </w:rPr>
        <w:t>202</w:t>
      </w:r>
      <w:r>
        <w:rPr>
          <w:rFonts w:hint="eastAsia" w:ascii="黑体" w:hAnsi="黑体" w:eastAsia="黑体" w:cs="仿宋_GB2312"/>
          <w:sz w:val="32"/>
          <w:szCs w:val="32"/>
          <w:lang w:val="en-US" w:eastAsia="zh-CN"/>
        </w:rPr>
        <w:t>6</w:t>
      </w:r>
      <w:r>
        <w:rPr>
          <w:rFonts w:hint="eastAsia" w:ascii="黑体" w:hAnsi="黑体" w:eastAsia="黑体"/>
          <w:sz w:val="32"/>
          <w:szCs w:val="32"/>
        </w:rPr>
        <w:t>年收入预算</w:t>
      </w:r>
      <w:r>
        <w:rPr>
          <w:rFonts w:hint="eastAsia" w:ascii="黑体" w:hAnsi="黑体" w:eastAsia="黑体" w:cs="仿宋_GB2312"/>
          <w:sz w:val="32"/>
          <w:szCs w:val="32"/>
          <w:lang w:val="en-US" w:eastAsia="zh-CN"/>
        </w:rPr>
        <w:t>1411.66</w:t>
      </w:r>
      <w:r>
        <w:rPr>
          <w:rFonts w:hint="eastAsia" w:ascii="黑体" w:hAnsi="黑体" w:eastAsia="黑体"/>
          <w:sz w:val="32"/>
          <w:szCs w:val="32"/>
        </w:rPr>
        <w:t>万元，其中：上年结转</w:t>
      </w:r>
      <w:r>
        <w:rPr>
          <w:rFonts w:hint="eastAsia" w:ascii="黑体" w:hAnsi="黑体" w:eastAsia="黑体" w:cs="仿宋_GB2312"/>
          <w:sz w:val="32"/>
          <w:szCs w:val="32"/>
          <w:lang w:val="en-US" w:eastAsia="zh-CN"/>
        </w:rPr>
        <w:t>3.06</w:t>
      </w:r>
      <w:r>
        <w:rPr>
          <w:rFonts w:hint="eastAsia" w:ascii="黑体" w:hAnsi="黑体" w:eastAsia="黑体"/>
          <w:sz w:val="32"/>
          <w:szCs w:val="32"/>
        </w:rPr>
        <w:t>万元，占</w:t>
      </w:r>
      <w:r>
        <w:rPr>
          <w:rFonts w:hint="eastAsia" w:ascii="黑体" w:hAnsi="黑体" w:eastAsia="黑体" w:cs="仿宋_GB2312"/>
          <w:sz w:val="32"/>
          <w:szCs w:val="32"/>
          <w:lang w:val="en-US" w:eastAsia="zh-CN"/>
        </w:rPr>
        <w:t>0.22</w:t>
      </w:r>
      <w:r>
        <w:rPr>
          <w:rFonts w:hint="eastAsia" w:ascii="黑体" w:hAnsi="黑体" w:eastAsia="黑体"/>
          <w:sz w:val="32"/>
          <w:szCs w:val="32"/>
        </w:rPr>
        <w:t>%；经费拨款收入</w:t>
      </w:r>
      <w:r>
        <w:rPr>
          <w:rFonts w:hint="eastAsia" w:ascii="黑体" w:hAnsi="黑体" w:eastAsia="黑体" w:cs="仿宋_GB2312"/>
          <w:sz w:val="32"/>
          <w:szCs w:val="32"/>
          <w:lang w:val="en-US" w:eastAsia="zh-CN"/>
        </w:rPr>
        <w:t>1408.6</w:t>
      </w:r>
      <w:r>
        <w:rPr>
          <w:rFonts w:hint="eastAsia" w:ascii="黑体" w:hAnsi="黑体" w:eastAsia="黑体"/>
          <w:sz w:val="32"/>
          <w:szCs w:val="32"/>
        </w:rPr>
        <w:t>万元，占</w:t>
      </w:r>
      <w:r>
        <w:rPr>
          <w:rFonts w:hint="eastAsia" w:ascii="黑体" w:hAnsi="黑体" w:eastAsia="黑体" w:cs="仿宋_GB2312"/>
          <w:sz w:val="32"/>
          <w:szCs w:val="32"/>
          <w:lang w:val="en-US" w:eastAsia="zh-CN"/>
        </w:rPr>
        <w:t>99.78</w:t>
      </w:r>
      <w:r>
        <w:rPr>
          <w:rFonts w:hint="eastAsia" w:ascii="黑体" w:hAnsi="黑体" w:eastAsia="黑体"/>
          <w:sz w:val="32"/>
          <w:szCs w:val="32"/>
        </w:rPr>
        <w:t>%；政府性基金收入</w:t>
      </w:r>
      <w:r>
        <w:rPr>
          <w:rFonts w:hint="eastAsia" w:ascii="黑体" w:hAnsi="黑体" w:eastAsia="黑体" w:cs="仿宋_GB2312"/>
          <w:sz w:val="32"/>
          <w:szCs w:val="32"/>
        </w:rPr>
        <w:t>0</w:t>
      </w:r>
      <w:r>
        <w:rPr>
          <w:rFonts w:hint="eastAsia" w:ascii="黑体" w:hAnsi="黑体" w:eastAsia="黑体"/>
          <w:sz w:val="32"/>
          <w:szCs w:val="32"/>
        </w:rPr>
        <w:t>万元，占</w:t>
      </w:r>
      <w:r>
        <w:rPr>
          <w:rFonts w:hint="eastAsia" w:ascii="黑体" w:hAnsi="黑体" w:eastAsia="黑体" w:cs="仿宋_GB2312"/>
          <w:sz w:val="32"/>
          <w:szCs w:val="32"/>
        </w:rPr>
        <w:t>0</w:t>
      </w:r>
      <w:r>
        <w:rPr>
          <w:rFonts w:hint="eastAsia" w:ascii="黑体" w:hAnsi="黑体" w:eastAsia="黑体"/>
          <w:sz w:val="32"/>
          <w:szCs w:val="32"/>
        </w:rPr>
        <w:t>%；专项收入</w:t>
      </w:r>
      <w:r>
        <w:rPr>
          <w:rFonts w:hint="eastAsia" w:ascii="黑体" w:hAnsi="黑体" w:eastAsia="黑体" w:cs="仿宋_GB2312"/>
          <w:sz w:val="32"/>
          <w:szCs w:val="32"/>
        </w:rPr>
        <w:t>0</w:t>
      </w:r>
      <w:r>
        <w:rPr>
          <w:rFonts w:hint="eastAsia" w:ascii="黑体" w:hAnsi="黑体" w:eastAsia="黑体"/>
          <w:sz w:val="32"/>
          <w:szCs w:val="32"/>
        </w:rPr>
        <w:t>万元，占</w:t>
      </w:r>
      <w:r>
        <w:rPr>
          <w:rFonts w:hint="eastAsia" w:ascii="黑体" w:hAnsi="黑体" w:eastAsia="黑体" w:cs="仿宋_GB2312"/>
          <w:sz w:val="32"/>
          <w:szCs w:val="32"/>
        </w:rPr>
        <w:t>0</w:t>
      </w:r>
      <w:r>
        <w:rPr>
          <w:rFonts w:hint="eastAsia" w:ascii="黑体" w:hAnsi="黑体" w:eastAsia="黑体"/>
          <w:sz w:val="32"/>
          <w:szCs w:val="32"/>
        </w:rPr>
        <w:t>%。比上年预算数</w:t>
      </w:r>
      <w:r>
        <w:rPr>
          <w:rFonts w:hint="eastAsia" w:ascii="黑体" w:hAnsi="黑体" w:eastAsia="黑体" w:cs="仿宋_GB2312"/>
          <w:sz w:val="32"/>
          <w:szCs w:val="32"/>
          <w:lang w:eastAsia="zh-CN"/>
        </w:rPr>
        <w:t>增加</w:t>
      </w:r>
      <w:r>
        <w:rPr>
          <w:rFonts w:hint="eastAsia" w:ascii="黑体" w:hAnsi="黑体" w:eastAsia="黑体" w:cs="仿宋_GB2312"/>
          <w:sz w:val="32"/>
          <w:szCs w:val="32"/>
          <w:lang w:val="en-US" w:eastAsia="zh-CN"/>
        </w:rPr>
        <w:t>187.5</w:t>
      </w:r>
      <w:r>
        <w:rPr>
          <w:rFonts w:hint="eastAsia" w:ascii="黑体" w:hAnsi="黑体" w:eastAsia="黑体"/>
          <w:sz w:val="32"/>
          <w:szCs w:val="32"/>
        </w:rPr>
        <w:t>万元，</w:t>
      </w:r>
      <w:r>
        <w:rPr>
          <w:rFonts w:hint="eastAsia" w:ascii="黑体" w:hAnsi="黑体" w:eastAsia="黑体" w:cs="仿宋_GB2312"/>
          <w:sz w:val="32"/>
          <w:szCs w:val="32"/>
        </w:rPr>
        <w:t>主要是</w:t>
      </w:r>
      <w:r>
        <w:rPr>
          <w:rFonts w:hint="eastAsia" w:ascii="黑体" w:hAnsi="黑体" w:eastAsia="黑体"/>
          <w:sz w:val="32"/>
          <w:szCs w:val="32"/>
        </w:rPr>
        <w:t>人员</w:t>
      </w:r>
      <w:r>
        <w:rPr>
          <w:rFonts w:hint="eastAsia" w:ascii="黑体" w:hAnsi="黑体" w:eastAsia="黑体"/>
          <w:sz w:val="32"/>
          <w:szCs w:val="32"/>
          <w:lang w:eastAsia="zh-CN"/>
        </w:rPr>
        <w:t>减少</w:t>
      </w:r>
      <w:r>
        <w:rPr>
          <w:rFonts w:hint="eastAsia" w:ascii="黑体" w:hAnsi="黑体" w:eastAsia="黑体"/>
          <w:sz w:val="32"/>
          <w:szCs w:val="32"/>
        </w:rPr>
        <w:t>、收入预算随着</w:t>
      </w:r>
      <w:r>
        <w:rPr>
          <w:rFonts w:hint="eastAsia" w:ascii="黑体" w:hAnsi="黑体" w:eastAsia="黑体"/>
          <w:sz w:val="32"/>
          <w:szCs w:val="32"/>
          <w:lang w:eastAsia="zh-CN"/>
        </w:rPr>
        <w:t>减少</w:t>
      </w:r>
      <w:r>
        <w:rPr>
          <w:rFonts w:hint="eastAsia" w:ascii="黑体" w:hAnsi="黑体" w:eastAsia="黑体"/>
          <w:sz w:val="32"/>
          <w:szCs w:val="32"/>
        </w:rPr>
        <w:t>。</w:t>
      </w:r>
    </w:p>
    <w:p w14:paraId="621E2311">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仿宋_GB2312" w:eastAsia="黑体" w:cs="Times New Roman"/>
          <w:color w:val="000000"/>
          <w:sz w:val="32"/>
          <w:shd w:val="clear" w:color="auto" w:fill="FFFFFF"/>
        </w:rPr>
        <w:t>屯昌县南吕镇南吕中学</w:t>
      </w:r>
      <w:r>
        <w:rPr>
          <w:rFonts w:hint="eastAsia" w:ascii="黑体" w:hAnsi="黑体" w:eastAsia="黑体" w:cs="仿宋_GB2312"/>
          <w:sz w:val="32"/>
          <w:szCs w:val="32"/>
        </w:rPr>
        <w:t>202</w:t>
      </w:r>
      <w:r>
        <w:rPr>
          <w:rFonts w:hint="eastAsia" w:ascii="黑体" w:hAnsi="黑体" w:eastAsia="黑体" w:cs="仿宋_GB2312"/>
          <w:sz w:val="32"/>
          <w:szCs w:val="32"/>
          <w:lang w:val="en-US" w:eastAsia="zh-CN"/>
        </w:rPr>
        <w:t>6</w:t>
      </w:r>
      <w:r>
        <w:rPr>
          <w:rFonts w:hint="eastAsia" w:ascii="黑体" w:hAnsi="黑体" w:eastAsia="黑体" w:cs="Times New Roman"/>
          <w:sz w:val="32"/>
          <w:shd w:val="clear" w:color="auto" w:fill="FFFFFF"/>
        </w:rPr>
        <w:t>年支出预算情况说明</w:t>
      </w:r>
    </w:p>
    <w:p w14:paraId="5718BA8B">
      <w:pPr>
        <w:ind w:firstLine="640" w:firstLineChars="200"/>
        <w:rPr>
          <w:rFonts w:ascii="黑体" w:hAnsi="黑体" w:eastAsia="黑体"/>
          <w:sz w:val="32"/>
          <w:szCs w:val="32"/>
        </w:rPr>
      </w:pPr>
      <w:r>
        <w:rPr>
          <w:rFonts w:hint="eastAsia" w:ascii="黑体" w:hAnsi="仿宋_GB2312" w:eastAsia="黑体" w:cs="Times New Roman"/>
          <w:color w:val="000000"/>
          <w:sz w:val="32"/>
          <w:shd w:val="clear" w:color="auto" w:fill="FFFFFF"/>
        </w:rPr>
        <w:t>屯昌县南吕镇南吕中学</w:t>
      </w:r>
      <w:r>
        <w:rPr>
          <w:rFonts w:hint="eastAsia" w:ascii="黑体" w:hAnsi="黑体" w:eastAsia="黑体" w:cs="仿宋_GB2312"/>
          <w:sz w:val="32"/>
          <w:szCs w:val="32"/>
        </w:rPr>
        <w:t>202</w:t>
      </w:r>
      <w:r>
        <w:rPr>
          <w:rFonts w:hint="eastAsia" w:ascii="黑体" w:hAnsi="黑体" w:eastAsia="黑体" w:cs="仿宋_GB2312"/>
          <w:sz w:val="32"/>
          <w:szCs w:val="32"/>
          <w:lang w:val="en-US" w:eastAsia="zh-CN"/>
        </w:rPr>
        <w:t>6</w:t>
      </w:r>
      <w:r>
        <w:rPr>
          <w:rFonts w:hint="eastAsia" w:ascii="黑体" w:hAnsi="黑体" w:eastAsia="黑体"/>
          <w:sz w:val="32"/>
          <w:szCs w:val="32"/>
        </w:rPr>
        <w:t>年支出预算</w:t>
      </w:r>
      <w:r>
        <w:rPr>
          <w:rFonts w:hint="eastAsia" w:ascii="黑体" w:hAnsi="黑体" w:eastAsia="黑体" w:cs="仿宋_GB2312"/>
          <w:sz w:val="32"/>
          <w:szCs w:val="32"/>
          <w:lang w:val="en-US" w:eastAsia="zh-CN"/>
        </w:rPr>
        <w:t>1411.66</w:t>
      </w:r>
      <w:r>
        <w:rPr>
          <w:rFonts w:hint="eastAsia" w:ascii="黑体" w:hAnsi="黑体" w:eastAsia="黑体"/>
          <w:sz w:val="32"/>
          <w:szCs w:val="32"/>
        </w:rPr>
        <w:t>万元，其中：基本支出</w:t>
      </w:r>
      <w:r>
        <w:rPr>
          <w:rFonts w:hint="eastAsia" w:ascii="黑体" w:hAnsi="黑体" w:eastAsia="黑体" w:cs="仿宋_GB2312"/>
          <w:sz w:val="32"/>
          <w:szCs w:val="32"/>
          <w:lang w:val="en-US" w:eastAsia="zh-CN"/>
        </w:rPr>
        <w:t>1405.19</w:t>
      </w:r>
      <w:r>
        <w:rPr>
          <w:rFonts w:hint="eastAsia" w:ascii="黑体" w:hAnsi="黑体" w:eastAsia="黑体"/>
          <w:sz w:val="32"/>
          <w:szCs w:val="32"/>
        </w:rPr>
        <w:t>万元，占</w:t>
      </w:r>
      <w:r>
        <w:rPr>
          <w:rFonts w:hint="eastAsia" w:ascii="黑体" w:hAnsi="黑体" w:eastAsia="黑体" w:cs="仿宋_GB2312"/>
          <w:sz w:val="32"/>
          <w:szCs w:val="32"/>
          <w:lang w:val="en-US" w:eastAsia="zh-CN"/>
        </w:rPr>
        <w:t>99.54</w:t>
      </w:r>
      <w:r>
        <w:rPr>
          <w:rFonts w:hint="eastAsia" w:ascii="黑体" w:hAnsi="黑体" w:eastAsia="黑体"/>
          <w:sz w:val="32"/>
          <w:szCs w:val="32"/>
        </w:rPr>
        <w:t>%；项目支出</w:t>
      </w:r>
      <w:r>
        <w:rPr>
          <w:rFonts w:hint="eastAsia" w:ascii="黑体" w:hAnsi="黑体" w:eastAsia="黑体"/>
          <w:sz w:val="32"/>
          <w:szCs w:val="32"/>
          <w:lang w:val="en-US" w:eastAsia="zh-CN"/>
        </w:rPr>
        <w:t>6</w:t>
      </w:r>
      <w:r>
        <w:rPr>
          <w:rFonts w:hint="eastAsia" w:ascii="黑体" w:hAnsi="黑体" w:eastAsia="黑体" w:cs="仿宋_GB2312"/>
          <w:sz w:val="32"/>
          <w:szCs w:val="32"/>
          <w:lang w:val="en-US" w:eastAsia="zh-CN"/>
        </w:rPr>
        <w:t>.47</w:t>
      </w:r>
      <w:r>
        <w:rPr>
          <w:rFonts w:hint="eastAsia" w:ascii="黑体" w:hAnsi="黑体" w:eastAsia="黑体"/>
          <w:sz w:val="32"/>
          <w:szCs w:val="32"/>
        </w:rPr>
        <w:t>万元，占</w:t>
      </w:r>
      <w:r>
        <w:rPr>
          <w:rFonts w:hint="eastAsia" w:ascii="黑体" w:hAnsi="黑体" w:eastAsia="黑体" w:cs="仿宋_GB2312"/>
          <w:sz w:val="32"/>
          <w:szCs w:val="32"/>
          <w:lang w:val="en-US" w:eastAsia="zh-CN"/>
        </w:rPr>
        <w:t>0.45</w:t>
      </w:r>
      <w:r>
        <w:rPr>
          <w:rFonts w:hint="eastAsia" w:ascii="黑体" w:hAnsi="黑体" w:eastAsia="黑体"/>
          <w:sz w:val="32"/>
          <w:szCs w:val="32"/>
        </w:rPr>
        <w:t>%。比上年预算数</w:t>
      </w:r>
      <w:r>
        <w:rPr>
          <w:rFonts w:hint="eastAsia" w:ascii="黑体" w:hAnsi="黑体" w:eastAsia="黑体"/>
          <w:sz w:val="32"/>
          <w:szCs w:val="32"/>
          <w:lang w:eastAsia="zh-CN"/>
        </w:rPr>
        <w:t>减少</w:t>
      </w:r>
      <w:r>
        <w:rPr>
          <w:rFonts w:hint="eastAsia" w:ascii="黑体" w:hAnsi="黑体" w:eastAsia="黑体" w:cs="仿宋_GB2312"/>
          <w:sz w:val="32"/>
          <w:szCs w:val="32"/>
          <w:lang w:val="en-US" w:eastAsia="zh-CN"/>
        </w:rPr>
        <w:t>187.5</w:t>
      </w:r>
      <w:r>
        <w:rPr>
          <w:rFonts w:hint="eastAsia" w:ascii="黑体" w:hAnsi="黑体" w:eastAsia="黑体"/>
          <w:sz w:val="32"/>
          <w:szCs w:val="32"/>
        </w:rPr>
        <w:t>万元，</w:t>
      </w:r>
      <w:r>
        <w:rPr>
          <w:rFonts w:hint="eastAsia" w:ascii="黑体" w:hAnsi="黑体" w:eastAsia="黑体" w:cs="仿宋_GB2312"/>
          <w:sz w:val="32"/>
          <w:szCs w:val="32"/>
        </w:rPr>
        <w:t>主要是</w:t>
      </w:r>
      <w:r>
        <w:rPr>
          <w:rFonts w:hint="eastAsia" w:ascii="黑体" w:hAnsi="黑体" w:eastAsia="黑体"/>
          <w:sz w:val="32"/>
          <w:szCs w:val="32"/>
        </w:rPr>
        <w:t>人员</w:t>
      </w:r>
      <w:r>
        <w:rPr>
          <w:rFonts w:hint="eastAsia" w:ascii="黑体" w:hAnsi="黑体" w:eastAsia="黑体"/>
          <w:sz w:val="32"/>
          <w:szCs w:val="32"/>
          <w:lang w:eastAsia="zh-CN"/>
        </w:rPr>
        <w:t>减少</w:t>
      </w:r>
      <w:r>
        <w:rPr>
          <w:rFonts w:hint="eastAsia" w:ascii="黑体" w:hAnsi="黑体" w:eastAsia="黑体"/>
          <w:sz w:val="32"/>
          <w:szCs w:val="32"/>
        </w:rPr>
        <w:t>、收入预算随着</w:t>
      </w:r>
      <w:r>
        <w:rPr>
          <w:rFonts w:hint="eastAsia" w:ascii="黑体" w:hAnsi="黑体" w:eastAsia="黑体"/>
          <w:sz w:val="32"/>
          <w:szCs w:val="32"/>
          <w:lang w:eastAsia="zh-CN"/>
        </w:rPr>
        <w:t>减少</w:t>
      </w:r>
      <w:r>
        <w:rPr>
          <w:rFonts w:hint="eastAsia" w:ascii="黑体" w:hAnsi="黑体" w:eastAsia="黑体"/>
          <w:sz w:val="32"/>
          <w:szCs w:val="32"/>
        </w:rPr>
        <w:t xml:space="preserve"> 。</w:t>
      </w:r>
    </w:p>
    <w:p w14:paraId="604EED8A">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6AFEABCD">
      <w:pPr>
        <w:ind w:firstLine="640" w:firstLineChars="200"/>
        <w:rPr>
          <w:rFonts w:ascii="黑体" w:hAnsi="楷体" w:eastAsia="黑体"/>
          <w:sz w:val="32"/>
          <w:szCs w:val="32"/>
        </w:rPr>
      </w:pPr>
      <w:r>
        <w:rPr>
          <w:rFonts w:hint="eastAsia" w:ascii="黑体" w:hAnsi="楷体" w:eastAsia="黑体"/>
          <w:sz w:val="32"/>
          <w:szCs w:val="32"/>
        </w:rPr>
        <w:t>（一）机关运行经费</w:t>
      </w:r>
    </w:p>
    <w:p w14:paraId="4B475361">
      <w:pPr>
        <w:ind w:firstLine="640" w:firstLineChars="200"/>
        <w:rPr>
          <w:rFonts w:ascii="黑体" w:hAnsi="黑体" w:eastAsia="黑体"/>
          <w:sz w:val="32"/>
          <w:szCs w:val="32"/>
        </w:rPr>
      </w:pPr>
      <w:r>
        <w:rPr>
          <w:rFonts w:hint="eastAsia" w:ascii="黑体" w:hAnsi="黑体" w:eastAsia="黑体" w:cs="仿宋_GB2312"/>
          <w:sz w:val="32"/>
          <w:szCs w:val="32"/>
        </w:rPr>
        <w:t>202</w:t>
      </w:r>
      <w:r>
        <w:rPr>
          <w:rFonts w:hint="eastAsia" w:ascii="黑体" w:hAnsi="黑体" w:eastAsia="黑体" w:cs="仿宋_GB2312"/>
          <w:sz w:val="32"/>
          <w:szCs w:val="32"/>
          <w:lang w:val="en-US" w:eastAsia="zh-CN"/>
        </w:rPr>
        <w:t>6</w:t>
      </w:r>
      <w:r>
        <w:rPr>
          <w:rFonts w:hint="eastAsia" w:ascii="黑体" w:hAnsi="黑体" w:eastAsia="黑体"/>
          <w:sz w:val="32"/>
          <w:szCs w:val="32"/>
        </w:rPr>
        <w:t>年</w:t>
      </w:r>
      <w:r>
        <w:rPr>
          <w:rFonts w:hint="eastAsia" w:ascii="黑体" w:hAnsi="黑体" w:eastAsia="黑体" w:cs="Times New Roman"/>
          <w:color w:val="000000"/>
          <w:sz w:val="32"/>
          <w:shd w:val="clear" w:color="auto" w:fill="FFFFFF"/>
        </w:rPr>
        <w:t>屯昌县南吕镇南吕中学</w:t>
      </w:r>
      <w:r>
        <w:rPr>
          <w:rFonts w:hint="eastAsia" w:ascii="黑体" w:hAnsi="黑体" w:eastAsia="黑体" w:cs="仿宋_GB2312"/>
          <w:sz w:val="32"/>
          <w:szCs w:val="32"/>
        </w:rPr>
        <w:t>本级的机关运行经费预算0</w:t>
      </w:r>
      <w:r>
        <w:rPr>
          <w:rFonts w:hint="eastAsia" w:ascii="黑体" w:hAnsi="黑体" w:eastAsia="黑体"/>
          <w:sz w:val="32"/>
          <w:szCs w:val="32"/>
        </w:rPr>
        <w:t>万元。</w:t>
      </w:r>
    </w:p>
    <w:p w14:paraId="6E1A9AA1">
      <w:pPr>
        <w:ind w:firstLine="640" w:firstLineChars="200"/>
        <w:rPr>
          <w:rFonts w:ascii="黑体" w:hAnsi="楷体" w:eastAsia="黑体"/>
          <w:sz w:val="32"/>
          <w:szCs w:val="32"/>
        </w:rPr>
      </w:pPr>
      <w:r>
        <w:rPr>
          <w:rFonts w:hint="eastAsia" w:ascii="黑体" w:hAnsi="楷体" w:eastAsia="黑体"/>
          <w:sz w:val="32"/>
          <w:szCs w:val="32"/>
        </w:rPr>
        <w:t>（二）政府采购情况</w:t>
      </w:r>
    </w:p>
    <w:p w14:paraId="067CEF6B">
      <w:pPr>
        <w:ind w:firstLine="640"/>
        <w:rPr>
          <w:rFonts w:ascii="黑体" w:hAnsi="楷体" w:eastAsia="黑体"/>
          <w:sz w:val="32"/>
          <w:szCs w:val="32"/>
        </w:rPr>
      </w:pPr>
      <w:r>
        <w:rPr>
          <w:rFonts w:hint="eastAsia" w:ascii="黑体" w:hAnsi="楷体" w:eastAsia="黑体" w:cs="仿宋_GB2312"/>
          <w:sz w:val="32"/>
          <w:szCs w:val="32"/>
        </w:rPr>
        <w:t>202</w:t>
      </w:r>
      <w:r>
        <w:rPr>
          <w:rFonts w:hint="eastAsia" w:ascii="黑体" w:hAnsi="楷体" w:eastAsia="黑体" w:cs="仿宋_GB2312"/>
          <w:sz w:val="32"/>
          <w:szCs w:val="32"/>
          <w:lang w:val="en-US" w:eastAsia="zh-CN"/>
        </w:rPr>
        <w:t>6</w:t>
      </w:r>
      <w:r>
        <w:rPr>
          <w:rFonts w:hint="eastAsia" w:ascii="黑体" w:hAnsi="楷体" w:eastAsia="黑体"/>
          <w:sz w:val="32"/>
          <w:szCs w:val="32"/>
        </w:rPr>
        <w:t>年</w:t>
      </w:r>
      <w:r>
        <w:rPr>
          <w:rFonts w:hint="eastAsia" w:ascii="黑体" w:hAnsi="楷体" w:eastAsia="黑体" w:cs="Times New Roman"/>
          <w:color w:val="000000"/>
          <w:sz w:val="32"/>
          <w:shd w:val="clear" w:color="auto" w:fill="FFFFFF"/>
        </w:rPr>
        <w:t>屯昌县南吕镇南吕中学</w:t>
      </w:r>
      <w:r>
        <w:rPr>
          <w:rFonts w:hint="eastAsia" w:ascii="黑体" w:hAnsi="楷体" w:eastAsia="黑体" w:cs="仿宋_GB2312"/>
          <w:sz w:val="32"/>
          <w:szCs w:val="32"/>
        </w:rPr>
        <w:t>政府采购预算总额0</w:t>
      </w:r>
      <w:r>
        <w:rPr>
          <w:rFonts w:hint="eastAsia" w:ascii="黑体" w:hAnsi="楷体" w:eastAsia="黑体"/>
          <w:sz w:val="32"/>
          <w:szCs w:val="32"/>
        </w:rPr>
        <w:t>万元。</w:t>
      </w:r>
    </w:p>
    <w:p w14:paraId="437C769C">
      <w:pPr>
        <w:ind w:firstLine="640" w:firstLineChars="200"/>
        <w:rPr>
          <w:rFonts w:ascii="黑体" w:hAnsi="楷体" w:eastAsia="黑体"/>
          <w:sz w:val="32"/>
          <w:szCs w:val="32"/>
        </w:rPr>
      </w:pPr>
      <w:r>
        <w:rPr>
          <w:rFonts w:hint="eastAsia" w:ascii="黑体" w:hAnsi="楷体" w:eastAsia="黑体"/>
          <w:sz w:val="32"/>
          <w:szCs w:val="32"/>
        </w:rPr>
        <w:t>（三）国有资产占有使用情况</w:t>
      </w:r>
    </w:p>
    <w:p w14:paraId="07B6B175">
      <w:pPr>
        <w:ind w:firstLine="640" w:firstLineChars="200"/>
        <w:rPr>
          <w:rFonts w:ascii="黑体" w:hAnsi="黑体" w:eastAsia="黑体" w:cs="仿宋_GB2312"/>
          <w:sz w:val="32"/>
          <w:szCs w:val="32"/>
        </w:rPr>
      </w:pPr>
      <w:r>
        <w:rPr>
          <w:rFonts w:hint="eastAsia" w:ascii="黑体" w:hAnsi="黑体" w:eastAsia="黑体" w:cs="仿宋_GB2312"/>
          <w:sz w:val="32"/>
          <w:szCs w:val="32"/>
        </w:rPr>
        <w:t>截至202</w:t>
      </w:r>
      <w:r>
        <w:rPr>
          <w:rFonts w:hint="eastAsia" w:ascii="黑体" w:hAnsi="黑体" w:eastAsia="黑体" w:cs="仿宋_GB2312"/>
          <w:sz w:val="32"/>
          <w:szCs w:val="32"/>
          <w:lang w:val="en-US" w:eastAsia="zh-CN"/>
        </w:rPr>
        <w:t>5</w:t>
      </w:r>
      <w:r>
        <w:rPr>
          <w:rFonts w:hint="eastAsia" w:ascii="黑体" w:hAnsi="黑体" w:eastAsia="黑体"/>
          <w:sz w:val="32"/>
          <w:szCs w:val="32"/>
        </w:rPr>
        <w:t>年12月31日，</w:t>
      </w:r>
      <w:r>
        <w:rPr>
          <w:rFonts w:hint="eastAsia" w:ascii="黑体" w:hAnsi="楷体" w:eastAsia="黑体" w:cs="Times New Roman"/>
          <w:color w:val="000000"/>
          <w:sz w:val="32"/>
          <w:shd w:val="clear" w:color="auto" w:fill="FFFFFF"/>
        </w:rPr>
        <w:t>屯昌县南吕镇南吕中学</w:t>
      </w:r>
      <w:r>
        <w:rPr>
          <w:rFonts w:hint="eastAsia" w:ascii="黑体" w:hAnsi="黑体" w:eastAsia="黑体" w:cs="仿宋_GB2312"/>
          <w:sz w:val="32"/>
          <w:szCs w:val="32"/>
        </w:rPr>
        <w:t>本级及下属各预算单位共有车辆0辆，其中，领导干部用车0辆，机要通信应急用车0辆、一般执法执勤用车0辆、特种专业技术用车0辆、其他用车0辆。单位价值100万元以上设备0台（套）。</w:t>
      </w:r>
    </w:p>
    <w:p w14:paraId="0799193A">
      <w:pPr>
        <w:ind w:firstLine="640" w:firstLineChars="200"/>
        <w:rPr>
          <w:rFonts w:ascii="黑体" w:hAnsi="楷体" w:eastAsia="黑体"/>
          <w:sz w:val="32"/>
          <w:szCs w:val="32"/>
        </w:rPr>
      </w:pPr>
      <w:r>
        <w:rPr>
          <w:rFonts w:hint="eastAsia" w:ascii="黑体" w:hAnsi="楷体" w:eastAsia="黑体"/>
          <w:sz w:val="32"/>
          <w:szCs w:val="32"/>
        </w:rPr>
        <w:t>（四）绩效目标设置情况</w:t>
      </w:r>
    </w:p>
    <w:p w14:paraId="76A29F68">
      <w:pPr>
        <w:ind w:firstLine="640" w:firstLineChars="200"/>
        <w:rPr>
          <w:rFonts w:ascii="黑体" w:hAnsi="黑体" w:eastAsia="黑体"/>
          <w:sz w:val="32"/>
          <w:szCs w:val="32"/>
        </w:rPr>
      </w:pPr>
      <w:r>
        <w:rPr>
          <w:rFonts w:hint="eastAsia" w:ascii="黑体" w:hAnsi="黑体" w:eastAsia="黑体" w:cs="仿宋_GB2312"/>
          <w:sz w:val="32"/>
          <w:szCs w:val="32"/>
        </w:rPr>
        <w:t>202</w:t>
      </w:r>
      <w:r>
        <w:rPr>
          <w:rFonts w:hint="eastAsia" w:ascii="黑体" w:hAnsi="黑体" w:eastAsia="黑体" w:cs="仿宋_GB2312"/>
          <w:sz w:val="32"/>
          <w:szCs w:val="32"/>
          <w:lang w:val="en-US" w:eastAsia="zh-CN"/>
        </w:rPr>
        <w:t>6</w:t>
      </w:r>
      <w:bookmarkStart w:id="0" w:name="_GoBack"/>
      <w:bookmarkEnd w:id="0"/>
      <w:r>
        <w:rPr>
          <w:rFonts w:hint="eastAsia" w:ascii="黑体" w:hAnsi="黑体" w:eastAsia="黑体"/>
          <w:sz w:val="32"/>
          <w:szCs w:val="32"/>
        </w:rPr>
        <w:t>年</w:t>
      </w:r>
      <w:r>
        <w:rPr>
          <w:rFonts w:hint="eastAsia" w:ascii="黑体" w:hAnsi="楷体" w:eastAsia="黑体" w:cs="Times New Roman"/>
          <w:color w:val="000000"/>
          <w:sz w:val="32"/>
          <w:shd w:val="clear" w:color="auto" w:fill="FFFFFF"/>
        </w:rPr>
        <w:t>屯昌县南吕镇南吕中学</w:t>
      </w:r>
      <w:r>
        <w:rPr>
          <w:rFonts w:hint="eastAsia" w:ascii="黑体" w:hAnsi="黑体" w:eastAsia="黑体" w:cs="仿宋_GB2312"/>
          <w:sz w:val="32"/>
          <w:szCs w:val="32"/>
          <w:lang w:val="en-US" w:eastAsia="zh-CN"/>
        </w:rPr>
        <w:t>0</w:t>
      </w:r>
      <w:r>
        <w:rPr>
          <w:rFonts w:hint="eastAsia" w:ascii="黑体" w:hAnsi="黑体" w:eastAsia="黑体" w:cs="仿宋_GB2312"/>
          <w:sz w:val="32"/>
          <w:szCs w:val="32"/>
        </w:rPr>
        <w:t>个项目实行绩效目标管理，涉及一般公共预算</w:t>
      </w:r>
      <w:r>
        <w:rPr>
          <w:rFonts w:hint="eastAsia" w:ascii="仿宋_GB2312" w:hAnsi="黑体" w:eastAsia="仿宋_GB2312" w:cs="仿宋_GB2312"/>
          <w:b/>
          <w:bCs/>
          <w:sz w:val="32"/>
          <w:szCs w:val="32"/>
          <w:lang w:val="en-US" w:eastAsia="zh-CN"/>
        </w:rPr>
        <w:t>0</w:t>
      </w:r>
      <w:r>
        <w:rPr>
          <w:rFonts w:hint="eastAsia" w:ascii="黑体" w:hAnsi="黑体" w:eastAsia="黑体"/>
          <w:sz w:val="32"/>
          <w:szCs w:val="32"/>
        </w:rPr>
        <w:t>万元、政府性基金</w:t>
      </w:r>
      <w:r>
        <w:rPr>
          <w:rFonts w:hint="eastAsia" w:ascii="黑体" w:hAnsi="黑体" w:eastAsia="黑体" w:cs="仿宋_GB2312"/>
          <w:sz w:val="32"/>
          <w:szCs w:val="32"/>
        </w:rPr>
        <w:t>0</w:t>
      </w:r>
      <w:r>
        <w:rPr>
          <w:rFonts w:hint="eastAsia" w:ascii="黑体" w:hAnsi="黑体" w:eastAsia="黑体"/>
          <w:sz w:val="32"/>
          <w:szCs w:val="32"/>
        </w:rPr>
        <w:t>万元。</w:t>
      </w:r>
    </w:p>
    <w:p w14:paraId="129E51C0">
      <w:pPr>
        <w:jc w:val="center"/>
        <w:rPr>
          <w:rFonts w:ascii="黑体" w:hAnsi="黑体" w:eastAsia="黑体"/>
          <w:sz w:val="32"/>
          <w:szCs w:val="32"/>
        </w:rPr>
      </w:pPr>
    </w:p>
    <w:p w14:paraId="7283B192">
      <w:pPr>
        <w:jc w:val="left"/>
        <w:rPr>
          <w:rFonts w:ascii="仿宋_GB2312" w:hAnsi="宋体" w:eastAsia="仿宋_GB2312" w:cs="宋体"/>
          <w:color w:val="000000"/>
          <w:kern w:val="0"/>
          <w:sz w:val="32"/>
          <w:szCs w:val="30"/>
        </w:rPr>
      </w:pPr>
    </w:p>
    <w:p w14:paraId="7DF06B7D">
      <w:pPr>
        <w:jc w:val="center"/>
        <w:rPr>
          <w:rFonts w:ascii="黑体" w:hAnsi="黑体" w:eastAsia="黑体"/>
          <w:b/>
          <w:sz w:val="32"/>
          <w:szCs w:val="32"/>
        </w:rPr>
      </w:pPr>
      <w:r>
        <w:rPr>
          <w:rFonts w:hint="eastAsia" w:ascii="黑体" w:hAnsi="黑体" w:eastAsia="黑体"/>
          <w:b/>
          <w:sz w:val="32"/>
          <w:szCs w:val="32"/>
        </w:rPr>
        <w:t>第四部分  名词解释</w:t>
      </w:r>
    </w:p>
    <w:p w14:paraId="693B988E">
      <w:pPr>
        <w:ind w:firstLine="640" w:firstLineChars="200"/>
        <w:jc w:val="left"/>
        <w:rPr>
          <w:rFonts w:ascii="仿宋_GB2312" w:eastAsia="仿宋_GB2312" w:cs="宋体"/>
          <w:bCs/>
          <w:color w:val="000000"/>
          <w:kern w:val="0"/>
          <w:sz w:val="32"/>
          <w:szCs w:val="32"/>
          <w:lang w:val="zh-CN"/>
        </w:rPr>
      </w:pPr>
    </w:p>
    <w:p w14:paraId="2F9105C4">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14A38598">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14:paraId="165E97EB">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14:paraId="5FB723AC">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14:paraId="1CAA7DD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14:paraId="01A61A81">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14:paraId="4D19FC58">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14:paraId="08684E65">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14:paraId="698C30F2">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14:paraId="272FE787">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14:paraId="0A56018F">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63B785E6">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00FB2B43">
      <w:pPr>
        <w:ind w:firstLine="640" w:firstLineChars="200"/>
        <w:jc w:val="left"/>
        <w:rPr>
          <w:rFonts w:ascii="仿宋_GB2312" w:hAnsi="宋体" w:eastAsia="仿宋_GB2312" w:cs="宋体"/>
          <w:color w:val="000000"/>
          <w:kern w:val="0"/>
          <w:sz w:val="32"/>
          <w:szCs w:val="30"/>
        </w:rPr>
      </w:pPr>
    </w:p>
    <w:p w14:paraId="329444A9">
      <w:pPr>
        <w:ind w:firstLine="640" w:firstLineChars="200"/>
        <w:rPr>
          <w:rFonts w:ascii="仿宋_GB2312" w:hAnsi="黑体" w:eastAsia="仿宋_GB2312" w:cs="仿宋_GB2312"/>
          <w:sz w:val="32"/>
          <w:szCs w:val="32"/>
        </w:rPr>
      </w:pPr>
    </w:p>
    <w:p w14:paraId="1E7FF38A">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jMTljZDdiMzEwODYwZGNiYTQzZmZjMTJjNmYwMzMifQ=="/>
  </w:docVars>
  <w:rsids>
    <w:rsidRoot w:val="00353FC9"/>
    <w:rsid w:val="00092B21"/>
    <w:rsid w:val="000C1E96"/>
    <w:rsid w:val="00130440"/>
    <w:rsid w:val="00286424"/>
    <w:rsid w:val="00353FC9"/>
    <w:rsid w:val="003B7BF0"/>
    <w:rsid w:val="003E44D5"/>
    <w:rsid w:val="004B4EBE"/>
    <w:rsid w:val="00576549"/>
    <w:rsid w:val="005C6648"/>
    <w:rsid w:val="005E0883"/>
    <w:rsid w:val="0084204A"/>
    <w:rsid w:val="00842131"/>
    <w:rsid w:val="00940040"/>
    <w:rsid w:val="00AF3410"/>
    <w:rsid w:val="00B335DC"/>
    <w:rsid w:val="00B370DF"/>
    <w:rsid w:val="00B43BAF"/>
    <w:rsid w:val="00C921D9"/>
    <w:rsid w:val="00CF67B8"/>
    <w:rsid w:val="00D52A50"/>
    <w:rsid w:val="00DE4275"/>
    <w:rsid w:val="00F807E3"/>
    <w:rsid w:val="00FB1434"/>
    <w:rsid w:val="00FF5C44"/>
    <w:rsid w:val="01BF4DA5"/>
    <w:rsid w:val="02E74594"/>
    <w:rsid w:val="07850D79"/>
    <w:rsid w:val="07D309F8"/>
    <w:rsid w:val="0F9E3BE6"/>
    <w:rsid w:val="100F0B08"/>
    <w:rsid w:val="141C0605"/>
    <w:rsid w:val="17FD3D52"/>
    <w:rsid w:val="1D587929"/>
    <w:rsid w:val="1E531DC7"/>
    <w:rsid w:val="1E5C0F03"/>
    <w:rsid w:val="1FD923AC"/>
    <w:rsid w:val="25140179"/>
    <w:rsid w:val="25C03186"/>
    <w:rsid w:val="29D62814"/>
    <w:rsid w:val="2B7451A1"/>
    <w:rsid w:val="2E9672E9"/>
    <w:rsid w:val="34336286"/>
    <w:rsid w:val="36C26D87"/>
    <w:rsid w:val="3B7E7631"/>
    <w:rsid w:val="3DEC1C57"/>
    <w:rsid w:val="3E917FE0"/>
    <w:rsid w:val="3F7A63A5"/>
    <w:rsid w:val="45087414"/>
    <w:rsid w:val="4D4C4B87"/>
    <w:rsid w:val="5479292E"/>
    <w:rsid w:val="58D42BD8"/>
    <w:rsid w:val="615C6ADF"/>
    <w:rsid w:val="61952266"/>
    <w:rsid w:val="6665417D"/>
    <w:rsid w:val="71583499"/>
    <w:rsid w:val="739A6CDF"/>
    <w:rsid w:val="74D01A19"/>
    <w:rsid w:val="7AFF5E6D"/>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0"/>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9">
    <w:name w:val="页眉 Char"/>
    <w:basedOn w:val="6"/>
    <w:link w:val="4"/>
    <w:semiHidden/>
    <w:qFormat/>
    <w:uiPriority w:val="99"/>
    <w:rPr>
      <w:sz w:val="18"/>
      <w:szCs w:val="18"/>
    </w:rPr>
  </w:style>
  <w:style w:type="character" w:customStyle="1" w:styleId="10">
    <w:name w:val="页脚 Char"/>
    <w:basedOn w:val="6"/>
    <w:link w:val="3"/>
    <w:semiHidden/>
    <w:qFormat/>
    <w:uiPriority w:val="99"/>
    <w:rPr>
      <w:sz w:val="18"/>
      <w:szCs w:val="18"/>
    </w:rPr>
  </w:style>
  <w:style w:type="character" w:customStyle="1" w:styleId="11">
    <w:name w:val="批注框文本 Char"/>
    <w:basedOn w:val="6"/>
    <w:link w:val="2"/>
    <w:semiHidden/>
    <w:qFormat/>
    <w:uiPriority w:val="0"/>
    <w:rPr>
      <w:rFonts w:ascii="Calibri" w:hAnsi="Calibri" w:eastAsia="宋体" w:cs="黑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3163</Words>
  <Characters>3478</Characters>
  <Lines>25</Lines>
  <Paragraphs>7</Paragraphs>
  <TotalTime>20</TotalTime>
  <ScaleCrop>false</ScaleCrop>
  <LinksUpToDate>false</LinksUpToDate>
  <CharactersWithSpaces>3494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2017-02-03T07:31:00Z</dcterms:created>
  <dc:creator>null,null,总收发</dc:creator>
  <cp:lastModifiedBy>陈垂锋</cp:lastModifiedBy>
  <dcterms:modified xsi:type="dcterms:W3CDTF">2026-03-02T07:44:05Z</dcterms:modified>
  <dc:title>××年××部门（单位）预算</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ACB6508426694A12BD77E317C2032AFC</vt:lpwstr>
  </property>
  <property fmtid="{D5CDD505-2E9C-101B-9397-08002B2CF9AE}" pid="4" name="KSOTemplateDocerSaveRecord">
    <vt:lpwstr>eyJoZGlkIjoiMTYzNGI3N2M0NTZiMWZlMzUyODI4MjE5M2I5Zjk0NjQifQ==</vt:lpwstr>
  </property>
</Properties>
</file>