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720" w:lineRule="exact"/>
        <w:ind w:left="0" w:right="0"/>
        <w:jc w:val="center"/>
        <w:textAlignment w:val="auto"/>
        <w:rPr>
          <w:rFonts w:hint="eastAsia" w:ascii="方正小标宋_GBK" w:hAnsi="方正小标宋_GBK" w:eastAsia="方正小标宋_GBK" w:cs="方正小标宋_GBK"/>
          <w:kern w:val="0"/>
          <w:sz w:val="44"/>
          <w:szCs w:val="44"/>
          <w:shd w:val="clear" w:fill="FFFFFF"/>
        </w:rPr>
      </w:pPr>
      <w:r>
        <w:rPr>
          <w:rFonts w:hint="eastAsia" w:ascii="方正小标宋_GBK" w:hAnsi="方正小标宋_GBK" w:eastAsia="方正小标宋_GBK" w:cs="方正小标宋_GBK"/>
          <w:kern w:val="0"/>
          <w:sz w:val="44"/>
          <w:szCs w:val="44"/>
          <w:shd w:val="clear" w:fill="FFFFFF"/>
        </w:rPr>
        <w:t>海南省华中师大一附中屯昌思源实验中学</w:t>
      </w:r>
      <w:r>
        <w:rPr>
          <w:rFonts w:hint="eastAsia" w:ascii="方正小标宋_GBK" w:hAnsi="方正小标宋_GBK" w:eastAsia="方正小标宋_GBK" w:cs="方正小标宋_GBK"/>
          <w:kern w:val="0"/>
          <w:sz w:val="44"/>
          <w:szCs w:val="44"/>
          <w:shd w:val="clear" w:fill="FFFFFF"/>
          <w:lang w:eastAsia="zh-CN"/>
        </w:rPr>
        <w:t>单位</w:t>
      </w:r>
      <w:r>
        <w:rPr>
          <w:rFonts w:hint="eastAsia" w:ascii="方正小标宋_GBK" w:hAnsi="方正小标宋_GBK" w:eastAsia="方正小标宋_GBK" w:cs="方正小标宋_GBK"/>
          <w:kern w:val="0"/>
          <w:sz w:val="44"/>
          <w:szCs w:val="44"/>
          <w:shd w:val="clear" w:fill="FFFFFF"/>
        </w:rPr>
        <w:t>2024年度</w:t>
      </w:r>
      <w:r>
        <w:rPr>
          <w:rFonts w:hint="eastAsia" w:ascii="方正小标宋_GBK" w:hAnsi="方正小标宋_GBK" w:eastAsia="方正小标宋_GBK" w:cs="方正小标宋_GBK"/>
          <w:kern w:val="0"/>
          <w:sz w:val="44"/>
          <w:szCs w:val="44"/>
          <w:shd w:val="clear" w:fill="FFFFFF"/>
          <w:lang w:eastAsia="zh-CN"/>
        </w:rPr>
        <w:t>单位</w:t>
      </w:r>
      <w:r>
        <w:rPr>
          <w:rFonts w:hint="eastAsia" w:ascii="方正小标宋_GBK" w:hAnsi="方正小标宋_GBK" w:eastAsia="方正小标宋_GBK" w:cs="方正小标宋_GBK"/>
          <w:kern w:val="0"/>
          <w:sz w:val="44"/>
          <w:szCs w:val="44"/>
          <w:shd w:val="clear" w:fill="FFFFFF"/>
        </w:rPr>
        <w:t>决算公开报告</w:t>
      </w:r>
    </w:p>
    <w:p>
      <w:pPr>
        <w:keepNext w:val="0"/>
        <w:keepLines w:val="0"/>
        <w:widowControl/>
        <w:suppressLineNumbers w:val="0"/>
        <w:spacing w:before="0" w:beforeAutospacing="1" w:after="0" w:afterAutospacing="1"/>
        <w:ind w:left="0" w:right="0"/>
        <w:jc w:val="center"/>
        <w:rPr>
          <w:rFonts w:hint="eastAsia" w:ascii="黑体" w:hAnsi="ˎ̥" w:eastAsia="黑体" w:cs="黑体"/>
          <w:b/>
          <w:bCs w:val="0"/>
          <w:sz w:val="32"/>
          <w:szCs w:val="32"/>
          <w:lang w:val="en-US"/>
        </w:rPr>
      </w:pPr>
    </w:p>
    <w:p>
      <w:pPr>
        <w:keepNext w:val="0"/>
        <w:keepLines w:val="0"/>
        <w:widowControl/>
        <w:suppressLineNumbers w:val="0"/>
        <w:spacing w:before="0" w:beforeAutospacing="1" w:after="0" w:afterAutospacing="1"/>
        <w:ind w:left="0" w:right="0"/>
        <w:jc w:val="center"/>
        <w:rPr>
          <w:rFonts w:hint="eastAsia" w:ascii="黑体" w:hAnsi="宋体" w:eastAsia="黑体" w:cs="黑体"/>
          <w:sz w:val="44"/>
          <w:szCs w:val="44"/>
          <w:lang w:val="en-US"/>
        </w:rPr>
      </w:pPr>
      <w:bookmarkStart w:id="0" w:name="_Toc11440_WPSOffice_Type2"/>
      <w:r>
        <w:rPr>
          <w:rFonts w:hint="eastAsia" w:ascii="黑体" w:hAnsi="宋体" w:eastAsia="黑体" w:cs="黑体"/>
          <w:sz w:val="44"/>
          <w:szCs w:val="44"/>
        </w:rPr>
        <w:t>目</w:t>
      </w:r>
      <w:r>
        <w:rPr>
          <w:rFonts w:hint="eastAsia" w:ascii="黑体" w:hAnsi="宋体" w:eastAsia="黑体" w:cs="黑体"/>
          <w:sz w:val="44"/>
          <w:szCs w:val="44"/>
          <w:lang w:val="en-US"/>
        </w:rPr>
        <w:t xml:space="preserve">  </w:t>
      </w:r>
      <w:r>
        <w:rPr>
          <w:rFonts w:hint="eastAsia" w:ascii="黑体" w:hAnsi="宋体" w:eastAsia="黑体" w:cs="黑体"/>
          <w:sz w:val="44"/>
          <w:szCs w:val="44"/>
        </w:rPr>
        <w:t>录</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right="0"/>
        <w:textAlignment w:val="auto"/>
        <w:rPr>
          <w:sz w:val="32"/>
          <w:szCs w:val="32"/>
          <w:lang w:val="en-US"/>
        </w:rPr>
      </w:pPr>
      <w:r>
        <w:rPr>
          <w:rFonts w:hint="eastAsia" w:ascii="黑体" w:hAnsi="ˎ̥" w:eastAsia="黑体" w:cs="黑体"/>
          <w:sz w:val="32"/>
          <w:szCs w:val="32"/>
        </w:rPr>
        <w:t>第一部分</w:t>
      </w:r>
      <w:r>
        <w:rPr>
          <w:rFonts w:hint="eastAsia" w:ascii="黑体" w:hAnsi="ˎ̥" w:eastAsia="黑体" w:cs="黑体"/>
          <w:sz w:val="32"/>
          <w:szCs w:val="32"/>
          <w:lang w:val="en-US"/>
        </w:rPr>
        <w:t xml:space="preserve"> </w:t>
      </w:r>
      <w:r>
        <w:rPr>
          <w:rFonts w:hint="eastAsia" w:ascii="黑体" w:hAnsi="宋体" w:eastAsia="黑体" w:cs="黑体"/>
          <w:kern w:val="0"/>
          <w:sz w:val="32"/>
          <w:szCs w:val="32"/>
          <w:shd w:val="clear" w:fill="FFFFFF"/>
        </w:rPr>
        <w:t>华中师大一附中屯昌思源实验中学</w:t>
      </w:r>
      <w:r>
        <w:rPr>
          <w:rFonts w:hint="eastAsia" w:ascii="黑体" w:hAnsi="ˎ̥" w:eastAsia="黑体" w:cs="黑体"/>
          <w:sz w:val="32"/>
          <w:szCs w:val="32"/>
          <w:lang w:eastAsia="zh-CN"/>
        </w:rPr>
        <w:t>单位</w:t>
      </w:r>
      <w:r>
        <w:rPr>
          <w:rFonts w:hint="eastAsia" w:ascii="黑体" w:hAnsi="ˎ̥" w:eastAsia="黑体" w:cs="黑体"/>
          <w:sz w:val="32"/>
          <w:szCs w:val="32"/>
        </w:rPr>
        <w:t>概况</w:t>
      </w:r>
      <w:r>
        <w:rPr>
          <w:sz w:val="32"/>
          <w:szCs w:val="32"/>
          <w:lang w:val="en-US"/>
        </w:rPr>
        <w:tab/>
      </w:r>
      <w:r>
        <w:rPr>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ascii="仿宋" w:hAnsi="仿宋" w:eastAsia="仿宋" w:cs="仿宋"/>
          <w:sz w:val="32"/>
          <w:szCs w:val="32"/>
        </w:rPr>
        <w:t>一、</w:t>
      </w:r>
      <w:r>
        <w:rPr>
          <w:rFonts w:hint="eastAsia" w:ascii="仿宋" w:hAnsi="仿宋" w:eastAsia="仿宋" w:cs="仿宋"/>
          <w:sz w:val="32"/>
          <w:szCs w:val="32"/>
          <w:lang w:eastAsia="zh-CN"/>
        </w:rPr>
        <w:t>单位</w:t>
      </w:r>
      <w:r>
        <w:rPr>
          <w:rFonts w:ascii="仿宋" w:hAnsi="仿宋" w:eastAsia="仿宋" w:cs="仿宋"/>
          <w:sz w:val="32"/>
          <w:szCs w:val="32"/>
        </w:rPr>
        <w:t>职责</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rPr>
        <w:t>二、机构设置</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right="0"/>
        <w:textAlignment w:val="auto"/>
        <w:rPr>
          <w:sz w:val="32"/>
          <w:szCs w:val="32"/>
          <w:lang w:val="en-US"/>
        </w:rPr>
      </w:pPr>
      <w:r>
        <w:rPr>
          <w:rFonts w:hint="eastAsia" w:ascii="黑体" w:hAnsi="ˎ̥" w:eastAsia="黑体" w:cs="黑体"/>
          <w:sz w:val="32"/>
          <w:szCs w:val="32"/>
        </w:rPr>
        <w:t>第二部分</w:t>
      </w:r>
      <w:r>
        <w:rPr>
          <w:rFonts w:hint="eastAsia" w:ascii="黑体" w:hAnsi="ˎ̥" w:eastAsia="黑体" w:cs="黑体"/>
          <w:sz w:val="32"/>
          <w:szCs w:val="32"/>
          <w:lang w:val="en-US"/>
        </w:rPr>
        <w:t xml:space="preserve">  </w:t>
      </w:r>
      <w:r>
        <w:rPr>
          <w:rFonts w:hint="eastAsia" w:ascii="黑体" w:hAnsi="宋体" w:eastAsia="黑体" w:cs="黑体"/>
          <w:kern w:val="0"/>
          <w:sz w:val="32"/>
          <w:szCs w:val="32"/>
          <w:shd w:val="clear" w:fill="FFFFFF"/>
        </w:rPr>
        <w:t>华中师大一附中屯昌思源实验中学</w:t>
      </w:r>
      <w:r>
        <w:rPr>
          <w:rFonts w:hint="eastAsia" w:ascii="黑体" w:hAnsi="宋体" w:eastAsia="黑体" w:cs="黑体"/>
          <w:kern w:val="0"/>
          <w:sz w:val="32"/>
          <w:szCs w:val="32"/>
          <w:shd w:val="clear" w:fill="FFFFFF"/>
          <w:lang w:eastAsia="zh-CN"/>
        </w:rPr>
        <w:t>单位</w:t>
      </w:r>
      <w:r>
        <w:rPr>
          <w:rFonts w:hint="eastAsia" w:ascii="黑体" w:hAnsi="ˎ̥" w:eastAsia="黑体" w:cs="黑体"/>
          <w:sz w:val="32"/>
          <w:szCs w:val="32"/>
          <w:lang w:val="en-US"/>
        </w:rPr>
        <w:t>202</w:t>
      </w:r>
      <w:r>
        <w:rPr>
          <w:rFonts w:hint="eastAsia" w:ascii="黑体" w:hAnsi="ˎ̥" w:eastAsia="黑体" w:cs="黑体"/>
          <w:sz w:val="32"/>
          <w:szCs w:val="32"/>
          <w:lang w:val="en-US" w:eastAsia="zh-CN"/>
        </w:rPr>
        <w:t>4</w:t>
      </w:r>
      <w:r>
        <w:rPr>
          <w:rFonts w:hint="eastAsia" w:ascii="黑体" w:hAnsi="ˎ̥" w:eastAsia="黑体" w:cs="黑体"/>
          <w:sz w:val="32"/>
          <w:szCs w:val="32"/>
        </w:rPr>
        <w:t>年度</w:t>
      </w:r>
      <w:r>
        <w:rPr>
          <w:rFonts w:hint="eastAsia" w:ascii="黑体" w:hAnsi="ˎ̥" w:eastAsia="黑体" w:cs="黑体"/>
          <w:sz w:val="32"/>
          <w:szCs w:val="32"/>
          <w:lang w:eastAsia="zh-CN"/>
        </w:rPr>
        <w:t>单位</w:t>
      </w:r>
      <w:r>
        <w:rPr>
          <w:rFonts w:hint="eastAsia" w:ascii="黑体" w:hAnsi="ˎ̥" w:eastAsia="黑体" w:cs="黑体"/>
          <w:sz w:val="32"/>
          <w:szCs w:val="32"/>
        </w:rPr>
        <w:t>决算公开表</w:t>
      </w:r>
      <w:r>
        <w:rPr>
          <w:sz w:val="32"/>
          <w:szCs w:val="32"/>
          <w:lang w:val="en-US"/>
        </w:rPr>
        <w:tab/>
      </w:r>
      <w:r>
        <w:rPr>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rPr>
        <w:t>一、收入支出决算公开表</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rPr>
        <w:t>二、收入决算公开表</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rPr>
        <w:t>三、支出决算公开表</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rPr>
        <w:t>四、财政拨款收入支出决算公开表</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rPr>
        <w:t>五、一般公共预算财政拨款收入支出决算公开表</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rPr>
        <w:t>六、一般公共预算财政拨款基本支出决算公开表</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rPr>
        <w:t>七、政府性基金预算财政拨款收入支出决算公开表</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rPr>
        <w:t>八、国有资本经营预算财政拨款收入支出决算公开表</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rPr>
        <w:t>九、一般公共预算财政拨款“三公”经费支出决算公开表</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rPr>
        <w:t>十、政府性基金预算财政拨款“三公”经费支出决算公开表</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rPr>
        <w:t>十一、国有资本经营预算财政拨款“三公”经费支出决算公开表</w:t>
      </w:r>
      <w:r>
        <w:rPr>
          <w:rFonts w:hint="eastAsia" w:ascii="仿宋" w:hAnsi="仿宋" w:eastAsia="仿宋" w:cs="仿宋"/>
          <w:sz w:val="32"/>
          <w:szCs w:val="32"/>
          <w:lang w:val="en-US"/>
        </w:rPr>
        <w:tab/>
      </w:r>
      <w:r>
        <w:rPr>
          <w:rFonts w:hint="eastAsia" w:ascii="仿宋" w:hAnsi="仿宋" w:eastAsia="仿宋" w:cs="仿宋"/>
          <w:sz w:val="32"/>
          <w:szCs w:val="32"/>
          <w:lang w:val="en-US"/>
        </w:rPr>
        <w:t>3</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right="0"/>
        <w:textAlignment w:val="auto"/>
        <w:rPr>
          <w:sz w:val="32"/>
          <w:szCs w:val="32"/>
          <w:lang w:val="en-US"/>
        </w:rPr>
      </w:pPr>
      <w:r>
        <w:rPr>
          <w:rFonts w:hint="eastAsia" w:ascii="黑体" w:hAnsi="宋体" w:eastAsia="黑体" w:cs="黑体"/>
          <w:sz w:val="32"/>
          <w:szCs w:val="32"/>
        </w:rPr>
        <w:t>第三部分</w:t>
      </w:r>
      <w:r>
        <w:rPr>
          <w:sz w:val="32"/>
          <w:szCs w:val="32"/>
          <w:lang w:val="en-US"/>
        </w:rPr>
        <w:t xml:space="preserve">  </w:t>
      </w:r>
      <w:r>
        <w:rPr>
          <w:rFonts w:hint="eastAsia" w:ascii="黑体" w:hAnsi="宋体" w:eastAsia="黑体" w:cs="黑体"/>
          <w:kern w:val="0"/>
          <w:sz w:val="32"/>
          <w:szCs w:val="32"/>
          <w:shd w:val="clear" w:fill="FFFFFF"/>
        </w:rPr>
        <w:t>华中师大一附中屯昌思源实验中学</w:t>
      </w:r>
      <w:r>
        <w:rPr>
          <w:rFonts w:hint="eastAsia" w:ascii="黑体" w:hAnsi="宋体" w:eastAsia="黑体" w:cs="黑体"/>
          <w:kern w:val="0"/>
          <w:sz w:val="32"/>
          <w:szCs w:val="32"/>
          <w:shd w:val="clear" w:fill="FFFFFF"/>
          <w:lang w:eastAsia="zh-CN"/>
        </w:rPr>
        <w:t>单位</w:t>
      </w:r>
      <w:r>
        <w:rPr>
          <w:rFonts w:hint="eastAsia" w:ascii="黑体" w:hAnsi="ˎ̥" w:eastAsia="黑体" w:cs="黑体"/>
          <w:sz w:val="32"/>
          <w:szCs w:val="32"/>
          <w:lang w:val="en-US"/>
        </w:rPr>
        <w:t>202</w:t>
      </w:r>
      <w:r>
        <w:rPr>
          <w:rFonts w:hint="eastAsia" w:ascii="黑体" w:hAnsi="ˎ̥" w:eastAsia="黑体" w:cs="黑体"/>
          <w:sz w:val="32"/>
          <w:szCs w:val="32"/>
          <w:lang w:val="en-US" w:eastAsia="zh-CN"/>
        </w:rPr>
        <w:t>4</w:t>
      </w:r>
      <w:r>
        <w:rPr>
          <w:rFonts w:hint="eastAsia" w:ascii="黑体" w:hAnsi="ˎ̥" w:eastAsia="黑体" w:cs="黑体"/>
          <w:sz w:val="32"/>
          <w:szCs w:val="32"/>
        </w:rPr>
        <w:t>年度</w:t>
      </w:r>
      <w:r>
        <w:rPr>
          <w:rFonts w:hint="eastAsia" w:ascii="黑体" w:hAnsi="ˎ̥" w:eastAsia="黑体" w:cs="黑体"/>
          <w:sz w:val="32"/>
          <w:szCs w:val="32"/>
          <w:lang w:eastAsia="zh-CN"/>
        </w:rPr>
        <w:t>单位</w:t>
      </w:r>
      <w:r>
        <w:rPr>
          <w:rFonts w:hint="eastAsia" w:ascii="黑体" w:hAnsi="ˎ̥" w:eastAsia="黑体" w:cs="黑体"/>
          <w:sz w:val="32"/>
          <w:szCs w:val="32"/>
        </w:rPr>
        <w:t>决算情况说明</w:t>
      </w:r>
      <w:r>
        <w:rPr>
          <w:sz w:val="32"/>
          <w:szCs w:val="32"/>
          <w:lang w:val="en-US"/>
        </w:rPr>
        <w:tab/>
      </w:r>
      <w:r>
        <w:rPr>
          <w:sz w:val="32"/>
          <w:szCs w:val="32"/>
          <w:lang w:val="en-US"/>
        </w:rPr>
        <w:t>4</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bCs/>
          <w:sz w:val="32"/>
          <w:szCs w:val="32"/>
        </w:rPr>
        <w:t>一、收入支出决算总体情况说明</w:t>
      </w:r>
      <w:r>
        <w:rPr>
          <w:rFonts w:hint="eastAsia" w:ascii="仿宋" w:hAnsi="仿宋" w:eastAsia="仿宋" w:cs="仿宋"/>
          <w:sz w:val="32"/>
          <w:szCs w:val="32"/>
          <w:lang w:val="en-US"/>
        </w:rPr>
        <w:tab/>
      </w:r>
      <w:r>
        <w:rPr>
          <w:rFonts w:hint="eastAsia" w:ascii="仿宋" w:hAnsi="仿宋" w:eastAsia="仿宋" w:cs="仿宋"/>
          <w:sz w:val="32"/>
          <w:szCs w:val="32"/>
          <w:lang w:val="en-US"/>
        </w:rPr>
        <w:t>4</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bCs/>
          <w:sz w:val="32"/>
          <w:szCs w:val="32"/>
        </w:rPr>
        <w:t>二、收入决算情况说明</w:t>
      </w:r>
      <w:r>
        <w:rPr>
          <w:rFonts w:hint="eastAsia" w:ascii="仿宋" w:hAnsi="仿宋" w:eastAsia="仿宋" w:cs="仿宋"/>
          <w:sz w:val="32"/>
          <w:szCs w:val="32"/>
          <w:lang w:val="en-US"/>
        </w:rPr>
        <w:tab/>
      </w:r>
      <w:r>
        <w:rPr>
          <w:rFonts w:hint="eastAsia" w:ascii="仿宋" w:hAnsi="仿宋" w:eastAsia="仿宋" w:cs="仿宋"/>
          <w:sz w:val="32"/>
          <w:szCs w:val="32"/>
          <w:lang w:val="en-US"/>
        </w:rPr>
        <w:t>5</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bCs/>
          <w:sz w:val="32"/>
          <w:szCs w:val="32"/>
        </w:rPr>
        <w:t>三、支出决算情况说明</w:t>
      </w:r>
      <w:r>
        <w:rPr>
          <w:rFonts w:hint="eastAsia" w:ascii="仿宋" w:hAnsi="仿宋" w:eastAsia="仿宋" w:cs="仿宋"/>
          <w:sz w:val="32"/>
          <w:szCs w:val="32"/>
          <w:lang w:val="en-US"/>
        </w:rPr>
        <w:tab/>
      </w:r>
      <w:r>
        <w:rPr>
          <w:rFonts w:hint="eastAsia" w:ascii="仿宋" w:hAnsi="仿宋" w:eastAsia="仿宋" w:cs="仿宋"/>
          <w:sz w:val="32"/>
          <w:szCs w:val="32"/>
          <w:lang w:val="en-US"/>
        </w:rPr>
        <w:t>5</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bCs/>
          <w:sz w:val="32"/>
          <w:szCs w:val="32"/>
        </w:rPr>
        <w:t>四、财政拨款收入支出决算情况说明</w:t>
      </w:r>
      <w:r>
        <w:rPr>
          <w:rFonts w:hint="eastAsia" w:ascii="仿宋" w:hAnsi="仿宋" w:eastAsia="仿宋" w:cs="仿宋"/>
          <w:sz w:val="32"/>
          <w:szCs w:val="32"/>
          <w:lang w:val="en-US"/>
        </w:rPr>
        <w:tab/>
      </w:r>
      <w:r>
        <w:rPr>
          <w:rFonts w:hint="eastAsia" w:ascii="仿宋" w:hAnsi="仿宋" w:eastAsia="仿宋" w:cs="仿宋"/>
          <w:sz w:val="32"/>
          <w:szCs w:val="32"/>
          <w:lang w:val="en-US"/>
        </w:rPr>
        <w:t>5</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lang w:val="en-US"/>
        </w:rPr>
        <w:tab/>
      </w:r>
      <w:r>
        <w:rPr>
          <w:rFonts w:hint="eastAsia" w:ascii="仿宋" w:hAnsi="仿宋" w:eastAsia="仿宋" w:cs="仿宋"/>
          <w:sz w:val="32"/>
          <w:szCs w:val="32"/>
          <w:lang w:val="en-US"/>
        </w:rPr>
        <w:t>6</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lang w:val="en-US"/>
        </w:rPr>
        <w:tab/>
      </w:r>
      <w:r>
        <w:rPr>
          <w:rFonts w:hint="eastAsia" w:ascii="仿宋" w:hAnsi="仿宋" w:eastAsia="仿宋" w:cs="仿宋"/>
          <w:sz w:val="32"/>
          <w:szCs w:val="32"/>
          <w:lang w:val="en-US"/>
        </w:rPr>
        <w:t>7</w:t>
      </w:r>
    </w:p>
    <w:p>
      <w:pPr>
        <w:pStyle w:val="11"/>
        <w:keepNext w:val="0"/>
        <w:keepLines w:val="0"/>
        <w:pageBreakBefore w:val="0"/>
        <w:widowControl/>
        <w:numPr>
          <w:ilvl w:val="0"/>
          <w:numId w:val="1"/>
        </w:numPr>
        <w:suppressLineNumbers w:val="0"/>
        <w:tabs>
          <w:tab w:val="left" w:pos="8115"/>
          <w:tab w:val="right" w:leader="dot" w:pos="8306"/>
          <w:tab w:val="clear" w:pos="720"/>
        </w:tabs>
        <w:kinsoku/>
        <w:wordWrap/>
        <w:overflowPunct/>
        <w:topLinePunct w:val="0"/>
        <w:autoSpaceDE/>
        <w:autoSpaceDN/>
        <w:bidi w:val="0"/>
        <w:adjustRightInd/>
        <w:snapToGrid/>
        <w:spacing w:before="0" w:beforeAutospacing="0" w:after="0" w:afterAutospacing="0" w:line="590" w:lineRule="exact"/>
        <w:ind w:left="0" w:leftChars="0" w:right="0" w:firstLine="0"/>
        <w:textAlignment w:val="auto"/>
        <w:rPr>
          <w:rFonts w:hint="eastAsia" w:ascii="仿宋" w:hAnsi="仿宋" w:eastAsia="仿宋" w:cs="仿宋"/>
          <w:sz w:val="32"/>
          <w:szCs w:val="32"/>
          <w:lang w:val="en-US"/>
        </w:rPr>
      </w:pPr>
    </w:p>
    <w:p>
      <w:pPr>
        <w:pStyle w:val="11"/>
        <w:keepNext w:val="0"/>
        <w:keepLines w:val="0"/>
        <w:pageBreakBefore w:val="0"/>
        <w:widowControl/>
        <w:numPr>
          <w:ilvl w:val="0"/>
          <w:numId w:val="0"/>
        </w:numPr>
        <w:suppressLineNumbers w:val="0"/>
        <w:tabs>
          <w:tab w:val="left" w:pos="8115"/>
          <w:tab w:val="right" w:leader="dot" w:pos="8306"/>
        </w:tabs>
        <w:kinsoku/>
        <w:wordWrap/>
        <w:overflowPunct/>
        <w:topLinePunct w:val="0"/>
        <w:autoSpaceDE/>
        <w:autoSpaceDN/>
        <w:bidi w:val="0"/>
        <w:adjustRightInd/>
        <w:snapToGrid/>
        <w:spacing w:before="0" w:beforeAutospacing="0" w:after="0" w:afterAutospacing="0" w:line="590" w:lineRule="exact"/>
        <w:ind w:leftChars="0" w:right="0" w:rightChars="0"/>
        <w:textAlignment w:val="auto"/>
        <w:rPr>
          <w:rFonts w:hint="eastAsia" w:ascii="仿宋" w:hAnsi="仿宋" w:eastAsia="仿宋" w:cs="仿宋"/>
          <w:sz w:val="32"/>
          <w:szCs w:val="32"/>
          <w:lang w:val="en-US"/>
        </w:rPr>
      </w:pPr>
      <w:r>
        <w:rPr>
          <w:rFonts w:hint="eastAsia" w:ascii="仿宋" w:hAnsi="仿宋" w:eastAsia="仿宋" w:cs="仿宋"/>
          <w:bCs/>
          <w:sz w:val="32"/>
          <w:szCs w:val="32"/>
        </w:rPr>
        <w:t>政府性基金预算财政拨款收入支出决算情况说明</w:t>
      </w:r>
      <w:r>
        <w:rPr>
          <w:rFonts w:hint="eastAsia" w:ascii="仿宋" w:hAnsi="仿宋" w:eastAsia="仿宋" w:cs="仿宋"/>
          <w:sz w:val="32"/>
          <w:szCs w:val="32"/>
          <w:lang w:val="en-US"/>
        </w:rPr>
        <w:tab/>
      </w:r>
      <w:r>
        <w:rPr>
          <w:rFonts w:hint="eastAsia" w:ascii="仿宋" w:hAnsi="仿宋" w:eastAsia="仿宋" w:cs="仿宋"/>
          <w:sz w:val="32"/>
          <w:szCs w:val="32"/>
          <w:lang w:val="en-US"/>
        </w:rPr>
        <w:tab/>
      </w:r>
      <w:r>
        <w:rPr>
          <w:rFonts w:hint="eastAsia" w:ascii="仿宋" w:hAnsi="仿宋" w:eastAsia="仿宋" w:cs="仿宋"/>
          <w:sz w:val="32"/>
          <w:szCs w:val="32"/>
          <w:lang w:val="en-US"/>
        </w:rPr>
        <w:t>8</w:t>
      </w:r>
    </w:p>
    <w:p>
      <w:pPr>
        <w:pStyle w:val="11"/>
        <w:keepNext w:val="0"/>
        <w:keepLines w:val="0"/>
        <w:pageBreakBefore w:val="0"/>
        <w:widowControl/>
        <w:numPr>
          <w:ilvl w:val="0"/>
          <w:numId w:val="1"/>
        </w:numPr>
        <w:suppressLineNumbers w:val="0"/>
        <w:tabs>
          <w:tab w:val="right" w:leader="dot" w:pos="8306"/>
          <w:tab w:val="clear" w:pos="720"/>
        </w:tabs>
        <w:kinsoku/>
        <w:wordWrap/>
        <w:overflowPunct/>
        <w:topLinePunct w:val="0"/>
        <w:autoSpaceDE/>
        <w:autoSpaceDN/>
        <w:bidi w:val="0"/>
        <w:adjustRightInd/>
        <w:snapToGrid/>
        <w:spacing w:before="0" w:beforeAutospacing="0" w:after="0" w:afterAutospacing="0" w:line="590" w:lineRule="exact"/>
        <w:ind w:left="0" w:leftChars="0" w:right="0" w:firstLine="0"/>
        <w:textAlignment w:val="auto"/>
        <w:rPr>
          <w:rFonts w:hint="eastAsia" w:ascii="仿宋" w:hAnsi="仿宋" w:eastAsia="仿宋" w:cs="仿宋"/>
          <w:sz w:val="32"/>
          <w:szCs w:val="32"/>
          <w:lang w:val="en-US"/>
        </w:rPr>
      </w:pPr>
      <w:r>
        <w:rPr>
          <w:rFonts w:hint="eastAsia" w:ascii="仿宋" w:hAnsi="仿宋" w:eastAsia="仿宋" w:cs="仿宋"/>
          <w:bCs/>
          <w:sz w:val="32"/>
          <w:szCs w:val="32"/>
        </w:rPr>
        <w:t>国有资本经营预算财政拨款收入支出决算情况说明</w:t>
      </w:r>
      <w:r>
        <w:rPr>
          <w:rFonts w:hint="eastAsia" w:ascii="仿宋" w:hAnsi="仿宋" w:eastAsia="仿宋" w:cs="仿宋"/>
          <w:sz w:val="32"/>
          <w:szCs w:val="32"/>
          <w:lang w:val="en-US"/>
        </w:rPr>
        <w:tab/>
      </w:r>
      <w:r>
        <w:rPr>
          <w:rFonts w:hint="eastAsia" w:ascii="仿宋" w:hAnsi="仿宋" w:eastAsia="仿宋" w:cs="仿宋"/>
          <w:sz w:val="32"/>
          <w:szCs w:val="32"/>
          <w:lang w:val="en-US"/>
        </w:rPr>
        <w:t>8</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textAlignment w:val="auto"/>
        <w:rPr>
          <w:rFonts w:hint="eastAsia" w:ascii="仿宋" w:hAnsi="仿宋" w:eastAsia="仿宋" w:cs="仿宋"/>
          <w:sz w:val="32"/>
          <w:szCs w:val="32"/>
          <w:lang w:val="en-US"/>
        </w:rPr>
      </w:pPr>
      <w:r>
        <w:rPr>
          <w:rFonts w:hint="eastAsia" w:ascii="仿宋" w:hAnsi="仿宋" w:eastAsia="仿宋" w:cs="仿宋"/>
          <w:bCs/>
          <w:sz w:val="32"/>
          <w:szCs w:val="32"/>
        </w:rPr>
        <w:t>九、一般公共预算财政拨款“三公”经费支出决算情况说明</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ab/>
      </w:r>
      <w:r>
        <w:rPr>
          <w:rFonts w:hint="eastAsia" w:ascii="仿宋" w:hAnsi="仿宋" w:eastAsia="仿宋" w:cs="仿宋"/>
          <w:sz w:val="32"/>
          <w:szCs w:val="32"/>
          <w:lang w:val="en-US"/>
        </w:rPr>
        <w:t>8</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textAlignment w:val="auto"/>
        <w:rPr>
          <w:rFonts w:hint="eastAsia" w:ascii="仿宋" w:hAnsi="仿宋" w:eastAsia="仿宋" w:cs="仿宋"/>
          <w:sz w:val="32"/>
          <w:szCs w:val="32"/>
          <w:lang w:val="en-US"/>
        </w:rPr>
      </w:pPr>
      <w:r>
        <w:rPr>
          <w:rFonts w:hint="eastAsia" w:ascii="仿宋" w:hAnsi="仿宋" w:eastAsia="仿宋" w:cs="仿宋"/>
          <w:bCs/>
          <w:sz w:val="32"/>
          <w:szCs w:val="32"/>
        </w:rPr>
        <w:t>十、政府性基金预算财政拨款“三公”经费支出决算情况说明</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ab/>
      </w:r>
      <w:r>
        <w:rPr>
          <w:rFonts w:hint="eastAsia" w:ascii="仿宋" w:hAnsi="仿宋" w:eastAsia="仿宋" w:cs="仿宋"/>
          <w:sz w:val="32"/>
          <w:szCs w:val="32"/>
          <w:lang w:val="en-US"/>
        </w:rPr>
        <w:t>10</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textAlignment w:val="auto"/>
        <w:rPr>
          <w:rFonts w:hint="eastAsia" w:ascii="仿宋" w:hAnsi="仿宋" w:eastAsia="仿宋" w:cs="仿宋"/>
          <w:sz w:val="32"/>
          <w:szCs w:val="32"/>
          <w:lang w:val="en-US"/>
        </w:rPr>
      </w:pPr>
      <w:r>
        <w:rPr>
          <w:rFonts w:hint="eastAsia" w:ascii="仿宋" w:hAnsi="仿宋" w:eastAsia="仿宋" w:cs="仿宋"/>
          <w:bCs/>
          <w:sz w:val="32"/>
          <w:szCs w:val="32"/>
        </w:rPr>
        <w:t>十一、国有资本经营预算财政拨款“三公”经费支出决算情况说明</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ab/>
      </w:r>
      <w:r>
        <w:rPr>
          <w:rFonts w:hint="eastAsia" w:ascii="仿宋" w:hAnsi="仿宋" w:eastAsia="仿宋" w:cs="仿宋"/>
          <w:sz w:val="32"/>
          <w:szCs w:val="32"/>
          <w:lang w:val="en-US"/>
        </w:rPr>
        <w:t>10</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bCs/>
          <w:sz w:val="32"/>
          <w:szCs w:val="32"/>
        </w:rPr>
        <w:t>十二、预算绩效情况说明</w:t>
      </w:r>
      <w:r>
        <w:rPr>
          <w:rFonts w:hint="eastAsia" w:ascii="仿宋" w:hAnsi="仿宋" w:eastAsia="仿宋" w:cs="仿宋"/>
          <w:sz w:val="32"/>
          <w:szCs w:val="32"/>
          <w:lang w:val="en-US"/>
        </w:rPr>
        <w:tab/>
      </w:r>
      <w:r>
        <w:rPr>
          <w:rFonts w:hint="eastAsia" w:ascii="仿宋" w:hAnsi="仿宋" w:eastAsia="仿宋" w:cs="仿宋"/>
          <w:sz w:val="32"/>
          <w:szCs w:val="32"/>
          <w:lang w:val="en-US"/>
        </w:rPr>
        <w:t>11</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leftChars="0" w:right="0"/>
        <w:textAlignment w:val="auto"/>
        <w:rPr>
          <w:rFonts w:hint="eastAsia" w:ascii="仿宋" w:hAnsi="仿宋" w:eastAsia="仿宋" w:cs="仿宋"/>
          <w:sz w:val="32"/>
          <w:szCs w:val="32"/>
          <w:lang w:val="en-US"/>
        </w:rPr>
      </w:pPr>
      <w:r>
        <w:rPr>
          <w:rFonts w:hint="eastAsia" w:ascii="仿宋" w:hAnsi="仿宋" w:eastAsia="仿宋" w:cs="仿宋"/>
          <w:bCs/>
          <w:sz w:val="32"/>
          <w:szCs w:val="32"/>
        </w:rPr>
        <w:t>十三、其他重要事项情况说明</w:t>
      </w:r>
      <w:r>
        <w:rPr>
          <w:rFonts w:hint="eastAsia" w:ascii="仿宋" w:hAnsi="仿宋" w:eastAsia="仿宋" w:cs="仿宋"/>
          <w:sz w:val="32"/>
          <w:szCs w:val="32"/>
          <w:lang w:val="en-US"/>
        </w:rPr>
        <w:tab/>
      </w:r>
      <w:r>
        <w:rPr>
          <w:rFonts w:hint="eastAsia" w:ascii="仿宋" w:hAnsi="仿宋" w:eastAsia="仿宋" w:cs="仿宋"/>
          <w:sz w:val="32"/>
          <w:szCs w:val="32"/>
          <w:lang w:val="en-US"/>
        </w:rPr>
        <w:t>11</w:t>
      </w:r>
    </w:p>
    <w:p>
      <w:pPr>
        <w:pStyle w:val="11"/>
        <w:keepNext w:val="0"/>
        <w:keepLines w:val="0"/>
        <w:pageBreakBefore w:val="0"/>
        <w:widowControl/>
        <w:suppressLineNumbers w:val="0"/>
        <w:tabs>
          <w:tab w:val="right" w:leader="dot" w:pos="8306"/>
        </w:tabs>
        <w:kinsoku/>
        <w:wordWrap/>
        <w:overflowPunct/>
        <w:topLinePunct w:val="0"/>
        <w:autoSpaceDE/>
        <w:autoSpaceDN/>
        <w:bidi w:val="0"/>
        <w:adjustRightInd/>
        <w:snapToGrid/>
        <w:spacing w:before="0" w:beforeAutospacing="0" w:after="0" w:afterAutospacing="0" w:line="590" w:lineRule="exact"/>
        <w:ind w:left="0" w:right="0"/>
        <w:textAlignment w:val="auto"/>
        <w:rPr>
          <w:rFonts w:hint="eastAsia" w:ascii="黑体" w:hAnsi="ˎ̥" w:eastAsia="黑体" w:cs="黑体"/>
          <w:b/>
          <w:bCs w:val="0"/>
          <w:sz w:val="32"/>
          <w:szCs w:val="32"/>
          <w:lang w:val="en-US"/>
        </w:rPr>
      </w:pPr>
      <w:r>
        <w:rPr>
          <w:rFonts w:hint="eastAsia" w:ascii="黑体" w:hAnsi="ˎ̥" w:eastAsia="黑体" w:cs="黑体"/>
          <w:sz w:val="32"/>
          <w:szCs w:val="32"/>
        </w:rPr>
        <w:t>第四部分</w:t>
      </w:r>
      <w:r>
        <w:rPr>
          <w:rFonts w:hint="eastAsia" w:ascii="黑体" w:hAnsi="ˎ̥" w:eastAsia="黑体" w:cs="黑体"/>
          <w:sz w:val="32"/>
          <w:szCs w:val="32"/>
          <w:lang w:val="en-US"/>
        </w:rPr>
        <w:t xml:space="preserve">  </w:t>
      </w:r>
      <w:r>
        <w:rPr>
          <w:rFonts w:hint="eastAsia" w:ascii="黑体" w:hAnsi="ˎ̥" w:eastAsia="黑体" w:cs="黑体"/>
          <w:sz w:val="32"/>
          <w:szCs w:val="32"/>
        </w:rPr>
        <w:t>名词解释</w:t>
      </w:r>
      <w:bookmarkEnd w:id="0"/>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黑体" w:hAnsi="ˎ̥" w:eastAsia="黑体" w:cs="黑体"/>
          <w:sz w:val="32"/>
          <w:szCs w:val="32"/>
        </w:rPr>
      </w:pPr>
      <w:bookmarkStart w:id="1" w:name="_Toc10049_WPSOffice_Level1"/>
      <w:bookmarkStart w:id="2" w:name="_Toc32433_WPSOffice_Level1"/>
      <w:bookmarkStart w:id="3" w:name="_Toc10720_WPSOffice_Level1"/>
      <w:bookmarkStart w:id="4" w:name="_Toc1704_WPSOffice_Level1"/>
      <w:bookmarkStart w:id="5" w:name="_Toc23465_WPSOffice_Level1"/>
      <w:bookmarkStart w:id="6" w:name="_Toc22941_WPSOffice_Level1"/>
      <w:bookmarkStart w:id="7" w:name="_Toc24238_WPSOffice_Level2"/>
      <w:bookmarkStart w:id="8" w:name="_Toc32622_WPSOffice_Level2"/>
      <w:bookmarkStart w:id="9" w:name="_Toc20274_WPSOffice_Level2"/>
      <w:bookmarkStart w:id="10" w:name="_Toc26580_WPSOffice_Level2"/>
      <w:bookmarkStart w:id="11" w:name="_Toc20205_WPSOffice_Level2"/>
      <w:bookmarkStart w:id="12" w:name="_Toc14159_WPSOffice_Level2"/>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黑体" w:hAnsi="ˎ̥" w:eastAsia="黑体" w:cs="黑体"/>
          <w:kern w:val="0"/>
          <w:sz w:val="32"/>
          <w:szCs w:val="32"/>
          <w:shd w:val="clear" w:fill="FFFFFF"/>
        </w:rPr>
      </w:pPr>
      <w:r>
        <w:rPr>
          <w:rFonts w:hint="eastAsia" w:ascii="黑体" w:hAnsi="ˎ̥" w:eastAsia="黑体" w:cs="黑体"/>
          <w:sz w:val="32"/>
          <w:szCs w:val="32"/>
        </w:rPr>
        <w:t>第一部分</w:t>
      </w:r>
      <w:r>
        <w:rPr>
          <w:rFonts w:hint="eastAsia" w:ascii="黑体" w:hAnsi="ˎ̥" w:eastAsia="黑体" w:cs="黑体"/>
          <w:sz w:val="32"/>
          <w:szCs w:val="32"/>
          <w:lang w:val="en-US"/>
        </w:rPr>
        <w:t xml:space="preserve">  </w:t>
      </w:r>
      <w:bookmarkEnd w:id="1"/>
      <w:bookmarkEnd w:id="2"/>
      <w:bookmarkEnd w:id="3"/>
      <w:bookmarkEnd w:id="4"/>
      <w:bookmarkEnd w:id="5"/>
      <w:bookmarkEnd w:id="6"/>
      <w:r>
        <w:rPr>
          <w:rFonts w:hint="eastAsia" w:ascii="黑体" w:hAnsi="宋体" w:eastAsia="黑体" w:cs="黑体"/>
          <w:kern w:val="0"/>
          <w:sz w:val="32"/>
          <w:szCs w:val="32"/>
          <w:shd w:val="clear" w:fill="FFFFFF"/>
        </w:rPr>
        <w:t>华中师大一附中屯昌思源实验中学</w:t>
      </w:r>
      <w:r>
        <w:rPr>
          <w:rFonts w:hint="eastAsia" w:ascii="黑体" w:hAnsi="宋体" w:eastAsia="黑体" w:cs="黑体"/>
          <w:kern w:val="0"/>
          <w:sz w:val="32"/>
          <w:szCs w:val="32"/>
          <w:shd w:val="clear" w:fill="FFFFFF"/>
          <w:lang w:eastAsia="zh-CN"/>
        </w:rPr>
        <w:t>单位</w:t>
      </w:r>
      <w:r>
        <w:rPr>
          <w:rFonts w:hint="eastAsia" w:ascii="黑体" w:hAnsi="宋体" w:eastAsia="黑体" w:cs="黑体"/>
          <w:kern w:val="0"/>
          <w:sz w:val="32"/>
          <w:szCs w:val="32"/>
          <w:shd w:val="clear" w:fill="FFFFFF"/>
        </w:rPr>
        <w:t>概况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right="0"/>
        <w:textAlignment w:val="auto"/>
        <w:rPr>
          <w:rFonts w:ascii="楷体" w:hAnsi="楷体" w:eastAsia="楷体" w:cs="楷体"/>
          <w:sz w:val="32"/>
          <w:szCs w:val="32"/>
          <w:lang w:val="en-US"/>
        </w:rPr>
      </w:pPr>
    </w:p>
    <w:bookmarkEnd w:id="7"/>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sz w:val="32"/>
          <w:szCs w:val="32"/>
        </w:rPr>
      </w:pPr>
      <w:r>
        <w:rPr>
          <w:rFonts w:hint="eastAsia" w:ascii="黑体" w:hAnsi="宋体" w:eastAsia="黑体" w:cs="黑体"/>
          <w:sz w:val="32"/>
          <w:szCs w:val="32"/>
          <w:lang w:eastAsia="zh-CN"/>
        </w:rPr>
        <w:t>单位</w:t>
      </w:r>
      <w:r>
        <w:rPr>
          <w:rFonts w:hint="eastAsia" w:ascii="黑体" w:hAnsi="宋体" w:eastAsia="黑体" w:cs="黑体"/>
          <w:sz w:val="32"/>
          <w:szCs w:val="32"/>
        </w:rPr>
        <w:t>职责</w:t>
      </w:r>
      <w:bookmarkEnd w:id="8"/>
      <w:bookmarkEnd w:id="9"/>
      <w:bookmarkEnd w:id="10"/>
      <w:bookmarkEnd w:id="11"/>
      <w:bookmarkEnd w:id="12"/>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90" w:lineRule="exact"/>
        <w:ind w:left="480" w:leftChars="200"/>
        <w:textAlignment w:val="auto"/>
        <w:rPr>
          <w:rFonts w:hint="eastAsia" w:ascii="黑体" w:hAnsi="宋体" w:eastAsia="黑体" w:cs="黑体"/>
          <w:sz w:val="32"/>
          <w:szCs w:val="32"/>
          <w:lang w:val="en-US"/>
        </w:rPr>
      </w:pPr>
      <w:r>
        <w:rPr>
          <w:rFonts w:hint="eastAsia" w:ascii="宋体" w:hAnsi="宋体" w:eastAsia="宋体" w:cs="宋体"/>
          <w:kern w:val="0"/>
          <w:sz w:val="32"/>
          <w:szCs w:val="32"/>
        </w:rPr>
        <w:t>教育教学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sz w:val="32"/>
          <w:szCs w:val="32"/>
          <w:lang w:val="en-US"/>
        </w:rPr>
      </w:pPr>
      <w:bookmarkStart w:id="13" w:name="_Toc6572_WPSOffice_Level2"/>
      <w:bookmarkStart w:id="14" w:name="_Toc24474_WPSOffice_Level2"/>
      <w:bookmarkStart w:id="15" w:name="_Toc4833_WPSOffice_Level2"/>
      <w:bookmarkStart w:id="16" w:name="_Toc17796_WPSOffice_Level2"/>
      <w:bookmarkStart w:id="17" w:name="_Toc24059_WPSOffice_Level2"/>
      <w:r>
        <w:rPr>
          <w:rFonts w:hint="eastAsia" w:ascii="黑体" w:hAnsi="宋体" w:eastAsia="黑体" w:cs="黑体"/>
          <w:sz w:val="32"/>
          <w:szCs w:val="32"/>
        </w:rPr>
        <w:t>二、机构设置</w:t>
      </w:r>
      <w:bookmarkEnd w:id="13"/>
      <w:bookmarkEnd w:id="14"/>
      <w:bookmarkEnd w:id="15"/>
      <w:bookmarkEnd w:id="16"/>
      <w:bookmarkEnd w:id="17"/>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default" w:ascii="仿宋_GB2312" w:hAnsi="ˎ̥" w:eastAsia="仿宋_GB2312" w:cs="仿宋_GB2312"/>
          <w:kern w:val="0"/>
          <w:sz w:val="32"/>
          <w:szCs w:val="32"/>
          <w:shd w:val="clear" w:fill="FFFFFF"/>
        </w:rPr>
      </w:pPr>
      <w:r>
        <w:rPr>
          <w:rFonts w:hint="default" w:ascii="仿宋_GB2312" w:hAnsi="ˎ̥" w:eastAsia="仿宋_GB2312" w:cs="仿宋_GB2312"/>
          <w:kern w:val="0"/>
          <w:sz w:val="32"/>
          <w:szCs w:val="32"/>
          <w:shd w:val="clear" w:fill="FFFFFF"/>
        </w:rPr>
        <w:t>纳入华中师大一附中屯昌思源实验中学</w:t>
      </w:r>
      <w:r>
        <w:rPr>
          <w:rFonts w:hint="eastAsia" w:ascii="仿宋_GB2312" w:hAnsi="ˎ̥" w:eastAsia="仿宋_GB2312" w:cs="仿宋_GB2312"/>
          <w:kern w:val="0"/>
          <w:sz w:val="32"/>
          <w:szCs w:val="32"/>
          <w:shd w:val="clear" w:fill="FFFFFF"/>
          <w:lang w:eastAsia="zh-CN"/>
        </w:rPr>
        <w:t>单位</w:t>
      </w:r>
      <w:r>
        <w:rPr>
          <w:rFonts w:hint="default" w:ascii="仿宋_GB2312" w:hAnsi="ˎ̥" w:eastAsia="仿宋_GB2312" w:cs="仿宋_GB2312"/>
          <w:kern w:val="0"/>
          <w:sz w:val="32"/>
          <w:szCs w:val="32"/>
          <w:shd w:val="clear" w:fill="FFFFFF"/>
        </w:rPr>
        <w:t>20</w:t>
      </w:r>
      <w:r>
        <w:rPr>
          <w:rFonts w:hint="eastAsia" w:ascii="仿宋_GB2312" w:hAnsi="ˎ̥" w:eastAsia="仿宋_GB2312" w:cs="仿宋_GB2312"/>
          <w:kern w:val="0"/>
          <w:sz w:val="32"/>
          <w:szCs w:val="32"/>
          <w:shd w:val="clear" w:fill="FFFFFF"/>
          <w:lang w:val="en-US" w:eastAsia="zh-CN"/>
        </w:rPr>
        <w:t>24</w:t>
      </w:r>
      <w:r>
        <w:rPr>
          <w:rFonts w:hint="default" w:ascii="仿宋_GB2312" w:hAnsi="ˎ̥" w:eastAsia="仿宋_GB2312" w:cs="仿宋_GB2312"/>
          <w:kern w:val="0"/>
          <w:sz w:val="32"/>
          <w:szCs w:val="32"/>
          <w:shd w:val="clear" w:fill="FFFFFF"/>
        </w:rPr>
        <w:t>年度</w:t>
      </w:r>
      <w:r>
        <w:rPr>
          <w:rFonts w:hint="eastAsia" w:ascii="仿宋_GB2312" w:hAnsi="ˎ̥" w:eastAsia="仿宋_GB2312" w:cs="仿宋_GB2312"/>
          <w:kern w:val="0"/>
          <w:sz w:val="32"/>
          <w:szCs w:val="32"/>
          <w:shd w:val="clear" w:fill="FFFFFF"/>
          <w:lang w:eastAsia="zh-CN"/>
        </w:rPr>
        <w:t>单位</w:t>
      </w:r>
      <w:r>
        <w:rPr>
          <w:rFonts w:hint="default" w:ascii="仿宋_GB2312" w:hAnsi="ˎ̥" w:eastAsia="仿宋_GB2312" w:cs="仿宋_GB2312"/>
          <w:kern w:val="0"/>
          <w:sz w:val="32"/>
          <w:szCs w:val="32"/>
          <w:shd w:val="clear" w:fill="FFFFFF"/>
        </w:rPr>
        <w:t>决算编制范围的二级预算单位包括：</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楷体" w:hAnsi="楷体" w:eastAsia="楷体" w:cs="楷体"/>
          <w:kern w:val="0"/>
          <w:sz w:val="32"/>
          <w:szCs w:val="32"/>
          <w:shd w:val="clear" w:fill="FFFFFF"/>
        </w:rPr>
      </w:pPr>
      <w:r>
        <w:rPr>
          <w:rFonts w:hint="eastAsia" w:ascii="楷体" w:hAnsi="楷体" w:eastAsia="楷体" w:cs="楷体"/>
          <w:kern w:val="0"/>
          <w:sz w:val="32"/>
          <w:szCs w:val="32"/>
          <w:shd w:val="clear" w:fill="FFFFFF"/>
        </w:rPr>
        <w:t>华中师大一附中屯昌思源实验中学</w:t>
      </w:r>
      <w:r>
        <w:rPr>
          <w:rFonts w:hint="eastAsia" w:ascii="楷体" w:hAnsi="楷体" w:eastAsia="楷体" w:cs="楷体"/>
          <w:kern w:val="0"/>
          <w:sz w:val="32"/>
          <w:szCs w:val="32"/>
          <w:shd w:val="clear" w:fill="FFFFFF"/>
          <w:lang w:eastAsia="zh-CN"/>
        </w:rPr>
        <w:t>单位</w:t>
      </w:r>
      <w:r>
        <w:rPr>
          <w:rFonts w:hint="eastAsia" w:ascii="楷体" w:hAnsi="楷体" w:eastAsia="楷体" w:cs="楷体"/>
          <w:kern w:val="0"/>
          <w:sz w:val="32"/>
          <w:szCs w:val="32"/>
          <w:shd w:val="clear" w:fill="FFFFFF"/>
        </w:rPr>
        <w:t>本级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楷体" w:hAnsi="楷体" w:eastAsia="楷体" w:cs="楷体"/>
          <w:kern w:val="0"/>
          <w:sz w:val="32"/>
          <w:szCs w:val="32"/>
          <w:shd w:val="clear" w:fill="FFFFFF"/>
        </w:rPr>
      </w:pPr>
      <w:r>
        <w:rPr>
          <w:rFonts w:hint="default" w:ascii="仿宋_GB2312" w:hAnsi="ˎ̥" w:eastAsia="仿宋_GB2312" w:cs="仿宋_GB2312"/>
          <w:kern w:val="0"/>
          <w:sz w:val="32"/>
          <w:szCs w:val="32"/>
          <w:shd w:val="clear" w:fill="FFFFFF"/>
        </w:rPr>
        <w:t>办公室、会议室、家长接待室、教师备课室、家长学校、学校报告厅。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楷体" w:hAnsi="楷体" w:eastAsia="楷体" w:cs="楷体"/>
          <w:kern w:val="0"/>
          <w:sz w:val="32"/>
          <w:szCs w:val="32"/>
          <w:shd w:val="clear" w:fill="FFFFFF"/>
        </w:rPr>
      </w:pPr>
      <w:r>
        <w:rPr>
          <w:rFonts w:hint="eastAsia" w:ascii="楷体" w:hAnsi="楷体" w:eastAsia="楷体" w:cs="楷体"/>
          <w:kern w:val="0"/>
          <w:sz w:val="32"/>
          <w:szCs w:val="32"/>
          <w:shd w:val="clear" w:fill="FFFFFF"/>
        </w:rPr>
        <w:t>（二）无下属单位</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黑体" w:hAnsi="ˎ̥" w:eastAsia="黑体" w:cs="黑体"/>
          <w:sz w:val="32"/>
          <w:szCs w:val="32"/>
        </w:rPr>
      </w:pPr>
      <w:bookmarkStart w:id="18" w:name="_Toc30451_WPSOffice_Level1"/>
      <w:bookmarkStart w:id="19" w:name="_Toc6234_WPSOffice_Level1"/>
      <w:bookmarkStart w:id="20" w:name="_Toc30690_WPSOffice_Level1"/>
      <w:bookmarkStart w:id="21" w:name="_Toc15521_WPSOffice_Level1"/>
      <w:bookmarkStart w:id="22" w:name="_Toc28253_WPSOffice_Level1"/>
      <w:bookmarkStart w:id="23" w:name="_Toc8164_WPSOffice_Level1"/>
      <w:bookmarkStart w:id="24" w:name="_Toc8867_WPSOffice_Level2"/>
      <w:bookmarkStart w:id="25" w:name="_Toc32695_WPSOffice_Level2"/>
      <w:bookmarkStart w:id="26" w:name="_Toc6211_WPSOffice_Level2"/>
      <w:bookmarkStart w:id="27" w:name="_Toc32472_WPSOffice_Level2"/>
      <w:bookmarkStart w:id="28" w:name="_Toc4029_WPSOffice_Level2"/>
      <w:bookmarkStart w:id="29" w:name="_Toc11518_WPSOffice_Level2"/>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黑体" w:hAnsi="ˎ̥" w:eastAsia="黑体" w:cs="黑体"/>
          <w:sz w:val="32"/>
          <w:szCs w:val="32"/>
          <w:lang w:val="en-US"/>
        </w:rPr>
      </w:pPr>
      <w:r>
        <w:rPr>
          <w:rFonts w:hint="eastAsia" w:ascii="黑体" w:hAnsi="ˎ̥" w:eastAsia="黑体" w:cs="黑体"/>
          <w:sz w:val="32"/>
          <w:szCs w:val="32"/>
          <w:lang w:val="en-US"/>
        </w:rPr>
        <w:t xml:space="preserve"> </w:t>
      </w:r>
      <w:r>
        <w:rPr>
          <w:rFonts w:hint="eastAsia" w:ascii="黑体" w:hAnsi="宋体" w:eastAsia="黑体" w:cs="黑体"/>
          <w:kern w:val="0"/>
          <w:sz w:val="32"/>
          <w:szCs w:val="32"/>
          <w:shd w:val="clear" w:fill="FFFFFF"/>
        </w:rPr>
        <w:t>华中师大一附中屯昌思源实验中学</w:t>
      </w:r>
      <w:r>
        <w:rPr>
          <w:rFonts w:hint="eastAsia" w:ascii="黑体" w:hAnsi="宋体" w:eastAsia="黑体" w:cs="黑体"/>
          <w:kern w:val="0"/>
          <w:sz w:val="32"/>
          <w:szCs w:val="32"/>
          <w:shd w:val="clear" w:fill="FFFFFF"/>
          <w:lang w:eastAsia="zh-CN"/>
        </w:rPr>
        <w:t>单位</w:t>
      </w:r>
      <w:r>
        <w:rPr>
          <w:rFonts w:hint="eastAsia" w:ascii="黑体" w:hAnsi="ˎ̥" w:eastAsia="黑体" w:cs="黑体"/>
          <w:sz w:val="32"/>
          <w:szCs w:val="32"/>
          <w:lang w:val="en-US"/>
        </w:rPr>
        <w:t>决算</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90" w:lineRule="exact"/>
        <w:ind w:right="0" w:rightChars="0" w:firstLine="1920" w:firstLineChars="600"/>
        <w:jc w:val="both"/>
        <w:textAlignment w:val="auto"/>
        <w:rPr>
          <w:rFonts w:hint="eastAsia" w:ascii="黑体" w:hAnsi="ˎ̥" w:eastAsia="黑体" w:cs="黑体"/>
          <w:sz w:val="32"/>
          <w:szCs w:val="32"/>
          <w:lang w:val="en-US"/>
        </w:rPr>
      </w:pPr>
      <w:r>
        <w:rPr>
          <w:rFonts w:hint="eastAsia" w:ascii="黑体" w:hAnsi="ˎ̥" w:eastAsia="黑体" w:cs="黑体"/>
          <w:sz w:val="32"/>
          <w:szCs w:val="32"/>
          <w:lang w:val="en-US"/>
        </w:rPr>
        <w:t>汇总202</w:t>
      </w:r>
      <w:r>
        <w:rPr>
          <w:rFonts w:hint="eastAsia" w:ascii="黑体" w:hAnsi="ˎ̥" w:eastAsia="黑体" w:cs="黑体"/>
          <w:sz w:val="32"/>
          <w:szCs w:val="32"/>
          <w:lang w:val="en-US" w:eastAsia="zh-CN"/>
        </w:rPr>
        <w:t>4</w:t>
      </w:r>
      <w:r>
        <w:rPr>
          <w:rFonts w:hint="eastAsia" w:ascii="黑体" w:hAnsi="ˎ̥" w:eastAsia="黑体" w:cs="黑体"/>
          <w:sz w:val="32"/>
          <w:szCs w:val="32"/>
        </w:rPr>
        <w:t>年度</w:t>
      </w:r>
      <w:r>
        <w:rPr>
          <w:rFonts w:hint="eastAsia" w:ascii="黑体" w:hAnsi="ˎ̥" w:eastAsia="黑体" w:cs="黑体"/>
          <w:sz w:val="32"/>
          <w:szCs w:val="32"/>
          <w:lang w:eastAsia="zh-CN"/>
        </w:rPr>
        <w:t>单位</w:t>
      </w:r>
      <w:r>
        <w:rPr>
          <w:rFonts w:hint="eastAsia" w:ascii="黑体" w:hAnsi="ˎ̥" w:eastAsia="黑体" w:cs="黑体"/>
          <w:sz w:val="32"/>
          <w:szCs w:val="32"/>
        </w:rPr>
        <w:t>决算公开报表</w:t>
      </w:r>
      <w:bookmarkEnd w:id="18"/>
      <w:bookmarkEnd w:id="19"/>
      <w:bookmarkEnd w:id="20"/>
      <w:bookmarkEnd w:id="21"/>
      <w:bookmarkEnd w:id="22"/>
      <w:bookmarkEnd w:id="23"/>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5"/>
        <w:textAlignment w:val="auto"/>
        <w:rPr>
          <w:rFonts w:hint="eastAsia" w:ascii="黑体" w:hAnsi="宋体" w:eastAsia="黑体" w:cs="黑体"/>
          <w:sz w:val="32"/>
          <w:szCs w:val="32"/>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5"/>
        <w:textAlignment w:val="auto"/>
        <w:rPr>
          <w:rFonts w:hint="eastAsia" w:ascii="黑体" w:hAnsi="宋体" w:eastAsia="黑体" w:cs="黑体"/>
          <w:sz w:val="32"/>
          <w:szCs w:val="32"/>
          <w:lang w:val="en-US"/>
        </w:rPr>
      </w:pPr>
      <w:r>
        <w:rPr>
          <w:rFonts w:hint="eastAsia" w:ascii="黑体" w:hAnsi="宋体" w:eastAsia="黑体" w:cs="黑体"/>
          <w:sz w:val="32"/>
          <w:szCs w:val="32"/>
        </w:rPr>
        <w:t>一、收入支出决算公开表（见正文附件）</w:t>
      </w:r>
      <w:bookmarkEnd w:id="24"/>
      <w:bookmarkEnd w:id="25"/>
      <w:bookmarkEnd w:id="26"/>
      <w:r>
        <w:rPr>
          <w:rFonts w:hint="eastAsia" w:ascii="黑体" w:hAnsi="宋体" w:eastAsia="黑体" w:cs="黑体"/>
          <w:sz w:val="32"/>
          <w:szCs w:val="32"/>
        </w:rPr>
        <w:t>。</w:t>
      </w:r>
      <w:bookmarkEnd w:id="27"/>
      <w:bookmarkEnd w:id="28"/>
      <w:bookmarkEnd w:id="29"/>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5"/>
        <w:textAlignment w:val="auto"/>
        <w:rPr>
          <w:rFonts w:hint="eastAsia" w:ascii="黑体" w:hAnsi="宋体" w:eastAsia="黑体" w:cs="黑体"/>
          <w:sz w:val="32"/>
          <w:szCs w:val="32"/>
          <w:lang w:val="en-US"/>
        </w:rPr>
      </w:pPr>
      <w:bookmarkStart w:id="30" w:name="_Toc25608_WPSOffice_Level2"/>
      <w:bookmarkStart w:id="31" w:name="_Toc26621_WPSOffice_Level2"/>
      <w:bookmarkStart w:id="32" w:name="_Toc23139_WPSOffice_Level2"/>
      <w:bookmarkStart w:id="33" w:name="_Toc28622_WPSOffice_Level2"/>
      <w:bookmarkStart w:id="34" w:name="_Toc30334_WPSOffice_Level2"/>
      <w:bookmarkStart w:id="35" w:name="_Toc14349_WPSOffice_Level2"/>
      <w:r>
        <w:rPr>
          <w:rFonts w:hint="eastAsia" w:ascii="黑体" w:hAnsi="宋体" w:eastAsia="黑体" w:cs="黑体"/>
          <w:sz w:val="32"/>
          <w:szCs w:val="32"/>
        </w:rPr>
        <w:t>二、收入决算公开表（见正文附件）</w:t>
      </w:r>
      <w:bookmarkEnd w:id="30"/>
      <w:bookmarkEnd w:id="31"/>
      <w:bookmarkEnd w:id="32"/>
      <w:r>
        <w:rPr>
          <w:rFonts w:hint="eastAsia" w:ascii="黑体" w:hAnsi="宋体" w:eastAsia="黑体" w:cs="黑体"/>
          <w:sz w:val="32"/>
          <w:szCs w:val="32"/>
        </w:rPr>
        <w:t>。</w:t>
      </w:r>
      <w:bookmarkEnd w:id="33"/>
      <w:bookmarkEnd w:id="34"/>
      <w:bookmarkEnd w:id="35"/>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5"/>
        <w:textAlignment w:val="auto"/>
        <w:rPr>
          <w:rFonts w:hint="eastAsia" w:ascii="黑体" w:hAnsi="宋体" w:eastAsia="黑体" w:cs="黑体"/>
          <w:sz w:val="32"/>
          <w:szCs w:val="32"/>
          <w:lang w:val="en-US"/>
        </w:rPr>
      </w:pPr>
      <w:bookmarkStart w:id="36" w:name="_Toc17858_WPSOffice_Level2"/>
      <w:bookmarkStart w:id="37" w:name="_Toc17626_WPSOffice_Level2"/>
      <w:bookmarkStart w:id="38" w:name="_Toc3262_WPSOffice_Level2"/>
      <w:bookmarkStart w:id="39" w:name="_Toc13854_WPSOffice_Level2"/>
      <w:bookmarkStart w:id="40" w:name="_Toc14658_WPSOffice_Level2"/>
      <w:bookmarkStart w:id="41" w:name="_Toc5489_WPSOffice_Level2"/>
      <w:r>
        <w:rPr>
          <w:rFonts w:hint="eastAsia" w:ascii="黑体" w:hAnsi="宋体" w:eastAsia="黑体" w:cs="黑体"/>
          <w:sz w:val="32"/>
          <w:szCs w:val="32"/>
        </w:rPr>
        <w:t>三、支出决算公开表（见正文附件）</w:t>
      </w:r>
      <w:bookmarkEnd w:id="36"/>
      <w:bookmarkEnd w:id="37"/>
      <w:bookmarkEnd w:id="38"/>
      <w:r>
        <w:rPr>
          <w:rFonts w:hint="eastAsia" w:ascii="黑体" w:hAnsi="宋体" w:eastAsia="黑体" w:cs="黑体"/>
          <w:sz w:val="32"/>
          <w:szCs w:val="32"/>
        </w:rPr>
        <w:t>。</w:t>
      </w:r>
      <w:bookmarkEnd w:id="39"/>
      <w:bookmarkEnd w:id="40"/>
      <w:bookmarkEnd w:id="41"/>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5"/>
        <w:textAlignment w:val="auto"/>
        <w:rPr>
          <w:rFonts w:hint="eastAsia" w:ascii="黑体" w:hAnsi="宋体" w:eastAsia="黑体" w:cs="黑体"/>
          <w:sz w:val="32"/>
          <w:szCs w:val="32"/>
          <w:lang w:val="en-US"/>
        </w:rPr>
      </w:pPr>
      <w:bookmarkStart w:id="42" w:name="_Toc23591_WPSOffice_Level2"/>
      <w:bookmarkStart w:id="43" w:name="_Toc21415_WPSOffice_Level2"/>
      <w:bookmarkStart w:id="44" w:name="_Toc13701_WPSOffice_Level2"/>
      <w:bookmarkStart w:id="45" w:name="_Toc7988_WPSOffice_Level2"/>
      <w:bookmarkStart w:id="46" w:name="_Toc23493_WPSOffice_Level2"/>
      <w:bookmarkStart w:id="47" w:name="_Toc4265_WPSOffice_Level2"/>
      <w:r>
        <w:rPr>
          <w:rFonts w:hint="eastAsia" w:ascii="黑体" w:hAnsi="宋体" w:eastAsia="黑体" w:cs="黑体"/>
          <w:sz w:val="32"/>
          <w:szCs w:val="32"/>
        </w:rPr>
        <w:t>四、财政拨款收入支出决算公开表（见正文附件）</w:t>
      </w:r>
      <w:bookmarkEnd w:id="42"/>
      <w:bookmarkEnd w:id="43"/>
      <w:bookmarkEnd w:id="44"/>
      <w:r>
        <w:rPr>
          <w:rFonts w:hint="eastAsia" w:ascii="黑体" w:hAnsi="宋体" w:eastAsia="黑体" w:cs="黑体"/>
          <w:sz w:val="32"/>
          <w:szCs w:val="32"/>
        </w:rPr>
        <w:t>。</w:t>
      </w:r>
      <w:bookmarkEnd w:id="45"/>
      <w:bookmarkEnd w:id="46"/>
      <w:bookmarkEnd w:id="47"/>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5"/>
        <w:textAlignment w:val="auto"/>
        <w:rPr>
          <w:rFonts w:hint="eastAsia" w:ascii="黑体" w:hAnsi="宋体" w:eastAsia="黑体" w:cs="黑体"/>
          <w:sz w:val="32"/>
          <w:szCs w:val="32"/>
          <w:lang w:val="en-US"/>
        </w:rPr>
      </w:pPr>
      <w:bookmarkStart w:id="48" w:name="_Toc23829_WPSOffice_Level2"/>
      <w:bookmarkStart w:id="49" w:name="_Toc7879_WPSOffice_Level2"/>
      <w:bookmarkStart w:id="50" w:name="_Toc22783_WPSOffice_Level2"/>
      <w:bookmarkStart w:id="51" w:name="_Toc25166_WPSOffice_Level2"/>
      <w:bookmarkStart w:id="52" w:name="_Toc2158_WPSOffice_Level2"/>
      <w:bookmarkStart w:id="53" w:name="_Toc13516_WPSOffice_Level2"/>
      <w:r>
        <w:rPr>
          <w:rFonts w:hint="eastAsia" w:ascii="黑体" w:hAnsi="宋体" w:eastAsia="黑体" w:cs="黑体"/>
          <w:sz w:val="32"/>
          <w:szCs w:val="32"/>
        </w:rPr>
        <w:t>五、一般公共预算财政拨款收入支出决算</w:t>
      </w:r>
      <w:bookmarkEnd w:id="48"/>
      <w:bookmarkEnd w:id="49"/>
      <w:bookmarkEnd w:id="50"/>
      <w:bookmarkEnd w:id="51"/>
      <w:r>
        <w:rPr>
          <w:rFonts w:hint="eastAsia" w:ascii="黑体" w:hAnsi="宋体" w:eastAsia="黑体" w:cs="黑体"/>
          <w:sz w:val="32"/>
          <w:szCs w:val="32"/>
        </w:rPr>
        <w:t>公开表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1302" w:firstLineChars="407"/>
        <w:textAlignment w:val="auto"/>
        <w:rPr>
          <w:rFonts w:hint="eastAsia" w:ascii="黑体" w:hAnsi="宋体" w:eastAsia="黑体" w:cs="黑体"/>
          <w:sz w:val="32"/>
          <w:szCs w:val="32"/>
          <w:lang w:val="en-US"/>
        </w:rPr>
      </w:pPr>
      <w:r>
        <w:rPr>
          <w:rFonts w:hint="eastAsia" w:ascii="黑体" w:hAnsi="宋体" w:eastAsia="黑体" w:cs="黑体"/>
          <w:sz w:val="32"/>
          <w:szCs w:val="32"/>
        </w:rPr>
        <w:t>（见正文附件）</w:t>
      </w:r>
      <w:bookmarkEnd w:id="52"/>
      <w:bookmarkEnd w:id="53"/>
      <w:r>
        <w:rPr>
          <w:rFonts w:hint="eastAsia" w:ascii="黑体" w:hAnsi="宋体" w:eastAsia="黑体" w:cs="黑体"/>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5"/>
        <w:textAlignment w:val="auto"/>
        <w:rPr>
          <w:rFonts w:hint="eastAsia" w:ascii="黑体" w:hAnsi="宋体" w:eastAsia="黑体" w:cs="黑体"/>
          <w:sz w:val="32"/>
          <w:szCs w:val="32"/>
          <w:lang w:val="en-US"/>
        </w:rPr>
      </w:pPr>
      <w:bookmarkStart w:id="54" w:name="_Toc5343_WPSOffice_Level2"/>
      <w:bookmarkStart w:id="55" w:name="_Toc17833_WPSOffice_Level2"/>
      <w:bookmarkStart w:id="56" w:name="_Toc25362_WPSOffice_Level2"/>
      <w:bookmarkStart w:id="57" w:name="_Toc2632_WPSOffice_Level2"/>
      <w:bookmarkStart w:id="58" w:name="_Toc8373_WPSOffice_Level2"/>
      <w:bookmarkStart w:id="59" w:name="_Toc17283_WPSOffice_Level2"/>
      <w:r>
        <w:rPr>
          <w:rFonts w:hint="eastAsia" w:ascii="黑体" w:hAnsi="宋体" w:eastAsia="黑体" w:cs="黑体"/>
          <w:sz w:val="32"/>
          <w:szCs w:val="32"/>
        </w:rPr>
        <w:t>六、一般公共预算财政拨款基本支出决算</w:t>
      </w:r>
      <w:bookmarkEnd w:id="54"/>
      <w:bookmarkEnd w:id="55"/>
      <w:bookmarkEnd w:id="56"/>
      <w:bookmarkEnd w:id="57"/>
      <w:bookmarkEnd w:id="58"/>
      <w:bookmarkEnd w:id="59"/>
      <w:r>
        <w:rPr>
          <w:rFonts w:hint="eastAsia" w:ascii="黑体" w:hAnsi="宋体" w:eastAsia="黑体" w:cs="黑体"/>
          <w:sz w:val="32"/>
          <w:szCs w:val="32"/>
        </w:rPr>
        <w:t>公开表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1280" w:firstLineChars="400"/>
        <w:textAlignment w:val="auto"/>
        <w:rPr>
          <w:rFonts w:hint="eastAsia" w:ascii="黑体" w:hAnsi="宋体" w:eastAsia="黑体" w:cs="黑体"/>
          <w:sz w:val="32"/>
          <w:szCs w:val="32"/>
          <w:lang w:val="en-US"/>
        </w:rPr>
      </w:pPr>
      <w:r>
        <w:rPr>
          <w:rFonts w:hint="eastAsia" w:ascii="黑体" w:hAnsi="宋体" w:eastAsia="黑体" w:cs="黑体"/>
          <w:sz w:val="32"/>
          <w:szCs w:val="32"/>
        </w:rPr>
        <w:t>（见正文附件）。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1210" w:leftChars="304" w:right="0" w:hanging="480" w:hangingChars="150"/>
        <w:textAlignment w:val="auto"/>
        <w:rPr>
          <w:rFonts w:hint="eastAsia" w:ascii="黑体" w:hAnsi="宋体" w:eastAsia="黑体" w:cs="黑体"/>
          <w:sz w:val="32"/>
          <w:szCs w:val="32"/>
          <w:lang w:val="en-US"/>
        </w:rPr>
      </w:pPr>
      <w:bookmarkStart w:id="60" w:name="_Toc1533_WPSOffice_Level2"/>
      <w:bookmarkStart w:id="61" w:name="_Toc21310_WPSOffice_Level2"/>
      <w:bookmarkStart w:id="62" w:name="_Toc13345_WPSOffice_Level2"/>
      <w:bookmarkStart w:id="63" w:name="_Toc5594_WPSOffice_Level2"/>
      <w:bookmarkStart w:id="64" w:name="_Toc6020_WPSOffice_Level2"/>
      <w:bookmarkStart w:id="65" w:name="_Toc11799_WPSOffice_Level2"/>
      <w:r>
        <w:rPr>
          <w:rFonts w:hint="eastAsia" w:ascii="黑体" w:hAnsi="宋体" w:eastAsia="黑体" w:cs="黑体"/>
          <w:sz w:val="32"/>
          <w:szCs w:val="32"/>
        </w:rPr>
        <w:t>七、政府性基金预算财政拨款收入支出决算</w:t>
      </w:r>
      <w:bookmarkEnd w:id="60"/>
      <w:bookmarkEnd w:id="61"/>
      <w:bookmarkEnd w:id="62"/>
      <w:bookmarkEnd w:id="63"/>
      <w:bookmarkEnd w:id="64"/>
      <w:bookmarkEnd w:id="65"/>
      <w:r>
        <w:rPr>
          <w:rFonts w:hint="eastAsia" w:ascii="黑体" w:hAnsi="宋体" w:eastAsia="黑体" w:cs="黑体"/>
          <w:sz w:val="32"/>
          <w:szCs w:val="32"/>
        </w:rPr>
        <w:t>公开表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1459" w:leftChars="608" w:right="0" w:firstLine="160" w:firstLineChars="50"/>
        <w:textAlignment w:val="auto"/>
        <w:rPr>
          <w:rFonts w:hint="eastAsia" w:ascii="黑体" w:hAnsi="宋体" w:eastAsia="黑体" w:cs="黑体"/>
          <w:sz w:val="32"/>
          <w:szCs w:val="32"/>
          <w:lang w:val="en-US"/>
        </w:rPr>
      </w:pPr>
      <w:r>
        <w:rPr>
          <w:rFonts w:hint="eastAsia" w:ascii="黑体" w:hAnsi="宋体" w:eastAsia="黑体" w:cs="黑体"/>
          <w:sz w:val="32"/>
          <w:szCs w:val="32"/>
        </w:rPr>
        <w:t>（见正文附件）。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1210" w:leftChars="304" w:right="0" w:hanging="480" w:hangingChars="150"/>
        <w:textAlignment w:val="auto"/>
        <w:rPr>
          <w:rFonts w:hint="eastAsia" w:ascii="黑体" w:hAnsi="宋体" w:eastAsia="黑体" w:cs="黑体"/>
          <w:sz w:val="32"/>
          <w:szCs w:val="32"/>
          <w:lang w:val="en-US"/>
        </w:rPr>
      </w:pPr>
      <w:r>
        <w:rPr>
          <w:rFonts w:hint="eastAsia" w:ascii="黑体" w:hAnsi="宋体" w:eastAsia="黑体" w:cs="黑体"/>
          <w:sz w:val="32"/>
          <w:szCs w:val="32"/>
        </w:rPr>
        <w:t>八、国有资本经营预算财政拨款收入支出决算公开表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1459" w:leftChars="608" w:right="0" w:firstLine="160" w:firstLineChars="50"/>
        <w:textAlignment w:val="auto"/>
        <w:rPr>
          <w:rFonts w:hint="eastAsia" w:ascii="黑体" w:hAnsi="宋体" w:eastAsia="黑体" w:cs="黑体"/>
          <w:sz w:val="32"/>
          <w:szCs w:val="32"/>
          <w:lang w:val="en-US"/>
        </w:rPr>
      </w:pPr>
      <w:r>
        <w:rPr>
          <w:rFonts w:hint="eastAsia" w:ascii="黑体" w:hAnsi="宋体" w:eastAsia="黑体" w:cs="黑体"/>
          <w:sz w:val="32"/>
          <w:szCs w:val="32"/>
        </w:rPr>
        <w:t>（见正文附件）。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textAlignment w:val="auto"/>
        <w:rPr>
          <w:rFonts w:hint="eastAsia" w:ascii="黑体" w:hAnsi="宋体" w:eastAsia="黑体" w:cs="黑体"/>
          <w:sz w:val="32"/>
          <w:szCs w:val="32"/>
          <w:lang w:val="en-US"/>
        </w:rPr>
      </w:pPr>
      <w:bookmarkStart w:id="66" w:name="_Toc9377_WPSOffice_Level2"/>
      <w:bookmarkStart w:id="67" w:name="_Toc29886_WPSOffice_Level2"/>
      <w:bookmarkStart w:id="68" w:name="_Toc1820_WPSOffice_Level2"/>
      <w:bookmarkStart w:id="69" w:name="_Toc19961_WPSOffice_Level2"/>
      <w:r>
        <w:rPr>
          <w:rFonts w:hint="eastAsia" w:ascii="黑体" w:hAnsi="宋体" w:eastAsia="黑体" w:cs="黑体"/>
          <w:sz w:val="32"/>
          <w:szCs w:val="32"/>
          <w:lang w:val="en-US"/>
        </w:rPr>
        <w:t xml:space="preserve">    </w:t>
      </w:r>
      <w:r>
        <w:rPr>
          <w:rFonts w:hint="eastAsia" w:ascii="黑体" w:hAnsi="宋体" w:eastAsia="黑体" w:cs="黑体"/>
          <w:sz w:val="32"/>
          <w:szCs w:val="32"/>
        </w:rPr>
        <w:t>九、一般公共预算财政拨款“三公”经费支出决算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textAlignment w:val="auto"/>
        <w:rPr>
          <w:rFonts w:hint="eastAsia" w:ascii="黑体" w:hAnsi="宋体" w:eastAsia="黑体" w:cs="黑体"/>
          <w:sz w:val="32"/>
          <w:szCs w:val="32"/>
          <w:lang w:val="en-US"/>
        </w:rPr>
      </w:pPr>
      <w:r>
        <w:rPr>
          <w:rFonts w:hint="eastAsia" w:ascii="黑体" w:hAnsi="宋体" w:eastAsia="黑体" w:cs="黑体"/>
          <w:sz w:val="32"/>
          <w:szCs w:val="32"/>
          <w:lang w:val="en-US"/>
        </w:rPr>
        <w:t xml:space="preserve">         </w:t>
      </w:r>
      <w:bookmarkEnd w:id="66"/>
      <w:bookmarkEnd w:id="67"/>
      <w:bookmarkEnd w:id="68"/>
      <w:bookmarkEnd w:id="69"/>
      <w:r>
        <w:rPr>
          <w:rFonts w:hint="eastAsia" w:ascii="黑体" w:hAnsi="宋体" w:eastAsia="黑体" w:cs="黑体"/>
          <w:sz w:val="32"/>
          <w:szCs w:val="32"/>
        </w:rPr>
        <w:t>公开表（见正文附件）。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textAlignment w:val="auto"/>
        <w:rPr>
          <w:rFonts w:hint="eastAsia" w:ascii="黑体" w:hAnsi="宋体" w:eastAsia="黑体" w:cs="黑体"/>
          <w:sz w:val="32"/>
          <w:szCs w:val="32"/>
          <w:lang w:val="en-US"/>
        </w:rPr>
      </w:pPr>
      <w:r>
        <w:rPr>
          <w:rFonts w:hint="eastAsia" w:ascii="黑体" w:hAnsi="宋体" w:eastAsia="黑体" w:cs="黑体"/>
          <w:sz w:val="32"/>
          <w:szCs w:val="32"/>
          <w:lang w:val="en-US"/>
        </w:rPr>
        <w:t xml:space="preserve">    </w:t>
      </w:r>
      <w:r>
        <w:rPr>
          <w:rFonts w:hint="eastAsia" w:ascii="黑体" w:hAnsi="宋体" w:eastAsia="黑体" w:cs="黑体"/>
          <w:sz w:val="32"/>
          <w:szCs w:val="32"/>
        </w:rPr>
        <w:t>十、政府性基金预算财政拨款“三公”经费支出决算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textAlignment w:val="auto"/>
        <w:rPr>
          <w:rFonts w:hint="eastAsia" w:ascii="黑体" w:hAnsi="宋体" w:eastAsia="黑体" w:cs="黑体"/>
          <w:sz w:val="32"/>
          <w:szCs w:val="32"/>
          <w:lang w:val="en-US"/>
        </w:rPr>
      </w:pPr>
      <w:r>
        <w:rPr>
          <w:rFonts w:hint="eastAsia" w:ascii="黑体" w:hAnsi="宋体" w:eastAsia="黑体" w:cs="黑体"/>
          <w:sz w:val="32"/>
          <w:szCs w:val="32"/>
          <w:lang w:val="en-US"/>
        </w:rPr>
        <w:t xml:space="preserve">          </w:t>
      </w:r>
      <w:r>
        <w:rPr>
          <w:rFonts w:hint="eastAsia" w:ascii="黑体" w:hAnsi="宋体" w:eastAsia="黑体" w:cs="黑体"/>
          <w:sz w:val="32"/>
          <w:szCs w:val="32"/>
        </w:rPr>
        <w:t>公开表（见正文附件）。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textAlignment w:val="auto"/>
        <w:rPr>
          <w:rFonts w:hint="eastAsia" w:ascii="黑体" w:hAnsi="宋体" w:eastAsia="黑体" w:cs="黑体"/>
          <w:sz w:val="32"/>
          <w:szCs w:val="32"/>
          <w:lang w:val="en-US"/>
        </w:rPr>
      </w:pPr>
      <w:r>
        <w:rPr>
          <w:rFonts w:hint="eastAsia" w:ascii="黑体" w:hAnsi="宋体" w:eastAsia="黑体" w:cs="黑体"/>
          <w:sz w:val="32"/>
          <w:szCs w:val="32"/>
          <w:lang w:val="en-US"/>
        </w:rPr>
        <w:t xml:space="preserve">    </w:t>
      </w:r>
      <w:r>
        <w:rPr>
          <w:rFonts w:hint="eastAsia" w:ascii="黑体" w:hAnsi="宋体" w:eastAsia="黑体" w:cs="黑体"/>
          <w:sz w:val="32"/>
          <w:szCs w:val="32"/>
        </w:rPr>
        <w:t>十一、国有资本经营预算财政拨款“三公”经费支出决算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textAlignment w:val="auto"/>
        <w:rPr>
          <w:rFonts w:hint="eastAsia" w:ascii="黑体" w:hAnsi="宋体" w:eastAsia="黑体" w:cs="黑体"/>
          <w:sz w:val="32"/>
          <w:szCs w:val="32"/>
          <w:lang w:val="en-US"/>
        </w:rPr>
      </w:pPr>
      <w:r>
        <w:rPr>
          <w:rFonts w:hint="eastAsia" w:ascii="黑体" w:hAnsi="宋体" w:eastAsia="黑体" w:cs="黑体"/>
          <w:sz w:val="32"/>
          <w:szCs w:val="32"/>
          <w:lang w:val="en-US"/>
        </w:rPr>
        <w:t xml:space="preserve">          </w:t>
      </w:r>
      <w:r>
        <w:rPr>
          <w:rFonts w:hint="eastAsia" w:ascii="黑体" w:hAnsi="宋体" w:eastAsia="黑体" w:cs="黑体"/>
          <w:sz w:val="32"/>
          <w:szCs w:val="32"/>
        </w:rPr>
        <w:t>公开表（见正文附件）。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黑体" w:hAnsi="ˎ̥" w:eastAsia="黑体" w:cs="黑体"/>
          <w:sz w:val="32"/>
          <w:szCs w:val="32"/>
        </w:rPr>
      </w:pPr>
      <w:bookmarkStart w:id="70" w:name="_Toc27590_WPSOffice_Level1"/>
      <w:bookmarkStart w:id="71" w:name="_Toc29683_WPSOffice_Level1"/>
      <w:bookmarkStart w:id="72" w:name="_Toc28629_WPSOffice_Level1"/>
      <w:bookmarkStart w:id="73" w:name="_Toc16686_WPSOffice_Level1"/>
      <w:bookmarkStart w:id="74" w:name="_Toc31264_WPSOffice_Level1"/>
      <w:bookmarkStart w:id="75" w:name="_Toc4402_WPSOffice_Level1"/>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黑体" w:hAnsi="ˎ̥" w:eastAsia="黑体" w:cs="黑体"/>
          <w:sz w:val="32"/>
          <w:szCs w:val="32"/>
          <w:lang w:val="en-US"/>
        </w:rPr>
      </w:pPr>
      <w:r>
        <w:rPr>
          <w:rFonts w:hint="eastAsia" w:ascii="黑体" w:hAnsi="ˎ̥" w:eastAsia="黑体" w:cs="黑体"/>
          <w:sz w:val="32"/>
          <w:szCs w:val="32"/>
        </w:rPr>
        <w:t>第三部分</w:t>
      </w:r>
      <w:r>
        <w:rPr>
          <w:rFonts w:hint="eastAsia" w:ascii="黑体" w:hAnsi="ˎ̥" w:eastAsia="黑体" w:cs="黑体"/>
          <w:sz w:val="32"/>
          <w:szCs w:val="32"/>
          <w:lang w:val="en-US" w:eastAsia="zh-CN"/>
        </w:rPr>
        <w:t xml:space="preserve"> </w:t>
      </w:r>
      <w:bookmarkStart w:id="118" w:name="_GoBack"/>
      <w:bookmarkEnd w:id="118"/>
      <w:r>
        <w:rPr>
          <w:rFonts w:hint="eastAsia" w:ascii="黑体" w:hAnsi="宋体" w:eastAsia="黑体" w:cs="黑体"/>
          <w:kern w:val="0"/>
          <w:sz w:val="32"/>
          <w:szCs w:val="32"/>
          <w:shd w:val="clear" w:fill="FFFFFF"/>
        </w:rPr>
        <w:t>华中师大一附中屯昌思源实验中学</w:t>
      </w:r>
      <w:r>
        <w:rPr>
          <w:rFonts w:hint="eastAsia" w:ascii="黑体" w:hAnsi="宋体" w:eastAsia="黑体" w:cs="黑体"/>
          <w:kern w:val="0"/>
          <w:sz w:val="32"/>
          <w:szCs w:val="32"/>
          <w:shd w:val="clear" w:fill="FFFFFF"/>
          <w:lang w:eastAsia="zh-CN"/>
        </w:rPr>
        <w:t>单位</w:t>
      </w:r>
      <w:r>
        <w:rPr>
          <w:rFonts w:hint="eastAsia" w:ascii="黑体" w:hAnsi="ˎ̥" w:eastAsia="黑体" w:cs="黑体"/>
          <w:sz w:val="32"/>
          <w:szCs w:val="32"/>
          <w:lang w:val="en-US"/>
        </w:rPr>
        <w:t>决算汇总202</w:t>
      </w:r>
      <w:r>
        <w:rPr>
          <w:rFonts w:hint="eastAsia" w:ascii="黑体" w:hAnsi="ˎ̥" w:eastAsia="黑体" w:cs="黑体"/>
          <w:sz w:val="32"/>
          <w:szCs w:val="32"/>
          <w:lang w:val="en-US" w:eastAsia="zh-CN"/>
        </w:rPr>
        <w:t>4</w:t>
      </w:r>
      <w:r>
        <w:rPr>
          <w:rFonts w:hint="eastAsia" w:ascii="黑体" w:hAnsi="ˎ̥" w:eastAsia="黑体" w:cs="黑体"/>
          <w:sz w:val="32"/>
          <w:szCs w:val="32"/>
        </w:rPr>
        <w:t>年度</w:t>
      </w:r>
      <w:r>
        <w:rPr>
          <w:rFonts w:hint="eastAsia" w:ascii="黑体" w:hAnsi="ˎ̥" w:eastAsia="黑体" w:cs="黑体"/>
          <w:sz w:val="32"/>
          <w:szCs w:val="32"/>
          <w:lang w:eastAsia="zh-CN"/>
        </w:rPr>
        <w:t>单位</w:t>
      </w:r>
      <w:r>
        <w:rPr>
          <w:rFonts w:hint="eastAsia" w:ascii="黑体" w:hAnsi="ˎ̥" w:eastAsia="黑体" w:cs="黑体"/>
          <w:sz w:val="32"/>
          <w:szCs w:val="32"/>
        </w:rPr>
        <w:t>决算情况说明</w:t>
      </w:r>
      <w:bookmarkEnd w:id="70"/>
      <w:bookmarkEnd w:id="71"/>
      <w:bookmarkEnd w:id="72"/>
      <w:bookmarkEnd w:id="73"/>
      <w:bookmarkEnd w:id="74"/>
      <w:bookmarkEnd w:id="75"/>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黑体" w:hAnsi="ˎ̥" w:eastAsia="黑体" w:cs="黑体"/>
          <w:sz w:val="32"/>
          <w:szCs w:val="32"/>
          <w:lang w:val="en-US"/>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bCs/>
          <w:sz w:val="32"/>
          <w:szCs w:val="32"/>
          <w:lang w:eastAsia="zh-CN"/>
        </w:rPr>
      </w:pPr>
      <w:r>
        <w:rPr>
          <w:rFonts w:hint="eastAsia" w:ascii="黑体" w:hAnsi="宋体" w:eastAsia="黑体" w:cs="黑体"/>
          <w:bCs/>
          <w:sz w:val="32"/>
          <w:szCs w:val="32"/>
        </w:rPr>
        <w:t>一、收入支出决算总体情况说明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right="0" w:firstLine="640" w:firstLineChars="200"/>
        <w:jc w:val="left"/>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年度收入总计</w:t>
      </w:r>
      <w:r>
        <w:rPr>
          <w:rFonts w:hint="eastAsia" w:ascii="仿宋_GB2312" w:eastAsia="仿宋_GB2312" w:cs="仿宋_GB2312"/>
          <w:sz w:val="32"/>
          <w:szCs w:val="32"/>
          <w:lang w:val="en-US" w:eastAsia="zh-CN"/>
        </w:rPr>
        <w:t>5520.64</w:t>
      </w:r>
      <w:r>
        <w:rPr>
          <w:rFonts w:hint="default" w:ascii="仿宋_GB2312" w:hAnsi="ˎ̥" w:eastAsia="仿宋_GB2312" w:cs="仿宋_GB2312"/>
          <w:sz w:val="32"/>
          <w:szCs w:val="32"/>
        </w:rPr>
        <w:t>万元，支出总计</w:t>
      </w:r>
      <w:r>
        <w:rPr>
          <w:rFonts w:hint="eastAsia" w:ascii="仿宋_GB2312" w:eastAsia="仿宋_GB2312" w:cs="仿宋_GB2312"/>
          <w:sz w:val="32"/>
          <w:szCs w:val="32"/>
          <w:lang w:val="en-US" w:eastAsia="zh-CN"/>
        </w:rPr>
        <w:t>5520.64</w:t>
      </w:r>
      <w:r>
        <w:rPr>
          <w:rFonts w:hint="default" w:ascii="仿宋_GB2312" w:hAnsi="ˎ̥" w:eastAsia="仿宋_GB2312" w:cs="仿宋_GB2312"/>
          <w:sz w:val="32"/>
          <w:szCs w:val="32"/>
        </w:rPr>
        <w:t>万元，与</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2</w:t>
      </w:r>
      <w:r>
        <w:rPr>
          <w:rFonts w:hint="default" w:ascii="仿宋_GB2312" w:hAnsi="ˎ̥" w:eastAsia="仿宋_GB2312" w:cs="仿宋_GB2312"/>
          <w:sz w:val="32"/>
          <w:szCs w:val="32"/>
        </w:rPr>
        <w:t>年度相比，收入、支出总计各</w:t>
      </w:r>
      <w:r>
        <w:rPr>
          <w:rFonts w:hint="eastAsia" w:ascii="仿宋_GB2312" w:hAnsi="ˎ̥" w:eastAsia="仿宋_GB2312" w:cs="仿宋_GB2312"/>
          <w:sz w:val="32"/>
          <w:szCs w:val="32"/>
          <w:lang w:eastAsia="zh-CN"/>
        </w:rPr>
        <w:t>增加</w:t>
      </w:r>
      <w:r>
        <w:rPr>
          <w:rFonts w:hint="eastAsia" w:ascii="仿宋_GB2312" w:hAnsi="ˎ̥" w:eastAsia="仿宋_GB2312" w:cs="仿宋_GB2312"/>
          <w:sz w:val="32"/>
          <w:szCs w:val="32"/>
          <w:lang w:val="en-US" w:eastAsia="zh-CN"/>
        </w:rPr>
        <w:t>311.14</w:t>
      </w:r>
      <w:r>
        <w:rPr>
          <w:rFonts w:hint="default" w:ascii="仿宋_GB2312" w:hAnsi="ˎ̥" w:eastAsia="仿宋_GB2312" w:cs="仿宋_GB2312"/>
          <w:sz w:val="32"/>
          <w:szCs w:val="32"/>
        </w:rPr>
        <w:t>万元，增长</w:t>
      </w:r>
      <w:r>
        <w:rPr>
          <w:rFonts w:hint="eastAsia" w:ascii="仿宋_GB2312" w:hAnsi="ˎ̥" w:eastAsia="仿宋_GB2312" w:cs="仿宋_GB2312"/>
          <w:sz w:val="32"/>
          <w:szCs w:val="32"/>
          <w:lang w:val="en-US" w:eastAsia="zh-CN"/>
        </w:rPr>
        <w:t>6</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w:t>
      </w:r>
      <w:r>
        <w:rPr>
          <w:rFonts w:hint="default" w:ascii="仿宋_GB2312" w:hAnsi="ˎ̥" w:eastAsia="仿宋_GB2312" w:cs="仿宋_GB2312"/>
          <w:kern w:val="0"/>
          <w:sz w:val="32"/>
          <w:szCs w:val="32"/>
          <w:shd w:val="clear" w:fill="FFFFFF"/>
        </w:rPr>
        <w:t>教育支出</w:t>
      </w:r>
      <w:r>
        <w:rPr>
          <w:rFonts w:hint="eastAsia" w:ascii="仿宋_GB2312" w:hAnsi="ˎ̥" w:eastAsia="仿宋_GB2312" w:cs="仿宋_GB2312"/>
          <w:kern w:val="0"/>
          <w:sz w:val="32"/>
          <w:szCs w:val="32"/>
          <w:shd w:val="clear" w:fill="FFFFFF"/>
          <w:lang w:eastAsia="zh-CN"/>
        </w:rPr>
        <w:t>增加</w:t>
      </w:r>
      <w:r>
        <w:rPr>
          <w:rFonts w:hint="default" w:ascii="仿宋_GB2312" w:hAnsi="ˎ̥" w:eastAsia="仿宋_GB2312" w:cs="仿宋_GB2312"/>
          <w:sz w:val="32"/>
          <w:szCs w:val="32"/>
        </w:rPr>
        <w:t>。使用非财政拨款结余</w:t>
      </w:r>
      <w:r>
        <w:rPr>
          <w:rFonts w:hint="default" w:ascii="仿宋_GB2312" w:hAnsi="ˎ̥" w:eastAsia="仿宋_GB2312" w:cs="仿宋_GB2312"/>
          <w:kern w:val="0"/>
          <w:sz w:val="32"/>
          <w:szCs w:val="32"/>
          <w:shd w:val="clear" w:fill="FFFFFF"/>
        </w:rPr>
        <w:t>0.00</w:t>
      </w:r>
      <w:r>
        <w:rPr>
          <w:rFonts w:hint="default" w:ascii="仿宋_GB2312" w:hAnsi="ˎ̥" w:eastAsia="仿宋_GB2312" w:cs="仿宋_GB2312"/>
          <w:sz w:val="32"/>
          <w:szCs w:val="32"/>
        </w:rPr>
        <w:t>万元，</w:t>
      </w:r>
      <w:r>
        <w:rPr>
          <w:rFonts w:hint="default" w:ascii="仿宋_GB2312" w:hAnsi="ˎ̥" w:eastAsia="仿宋_GB2312" w:cs="仿宋_GB2312"/>
          <w:color w:val="000000" w:themeColor="text1"/>
          <w:kern w:val="0"/>
          <w:sz w:val="32"/>
          <w:szCs w:val="32"/>
          <w:shd w:val="clear" w:fill="FFFFFF"/>
          <w14:textFill>
            <w14:solidFill>
              <w14:schemeClr w14:val="tx1"/>
            </w14:solidFill>
          </w14:textFill>
        </w:rPr>
        <w:t>较20</w:t>
      </w:r>
      <w:r>
        <w:rPr>
          <w:rFonts w:hint="eastAsia" w:ascii="仿宋_GB2312" w:hAnsi="ˎ̥" w:eastAsia="仿宋_GB2312" w:cs="仿宋_GB2312"/>
          <w:color w:val="000000" w:themeColor="text1"/>
          <w:kern w:val="0"/>
          <w:sz w:val="32"/>
          <w:szCs w:val="32"/>
          <w:shd w:val="clear" w:fill="FFFFFF"/>
          <w:lang w:val="en-US" w:eastAsia="zh-CN"/>
          <w14:textFill>
            <w14:solidFill>
              <w14:schemeClr w14:val="tx1"/>
            </w14:solidFill>
          </w14:textFill>
        </w:rPr>
        <w:t>23</w:t>
      </w:r>
      <w:r>
        <w:rPr>
          <w:rFonts w:hint="default" w:ascii="仿宋_GB2312" w:hAnsi="ˎ̥" w:eastAsia="仿宋_GB2312" w:cs="仿宋_GB2312"/>
          <w:color w:val="000000" w:themeColor="text1"/>
          <w:kern w:val="0"/>
          <w:sz w:val="32"/>
          <w:szCs w:val="32"/>
          <w:shd w:val="clear" w:fill="FFFFFF"/>
          <w14:textFill>
            <w14:solidFill>
              <w14:schemeClr w14:val="tx1"/>
            </w14:solidFill>
          </w14:textFill>
        </w:rPr>
        <w:t>年度决算数减少</w:t>
      </w:r>
      <w:r>
        <w:rPr>
          <w:rFonts w:hint="eastAsia" w:ascii="仿宋_GB2312" w:hAnsi="ˎ̥" w:eastAsia="仿宋_GB2312" w:cs="仿宋_GB2312"/>
          <w:color w:val="000000" w:themeColor="text1"/>
          <w:kern w:val="0"/>
          <w:sz w:val="32"/>
          <w:szCs w:val="32"/>
          <w:shd w:val="clear" w:fill="FFFFFF"/>
          <w:lang w:val="en-US" w:eastAsia="zh-CN"/>
          <w14:textFill>
            <w14:solidFill>
              <w14:schemeClr w14:val="tx1"/>
            </w14:solidFill>
          </w14:textFill>
        </w:rPr>
        <w:t>0.00</w:t>
      </w:r>
      <w:r>
        <w:rPr>
          <w:rFonts w:hint="default" w:ascii="仿宋_GB2312" w:hAnsi="ˎ̥" w:eastAsia="仿宋_GB2312" w:cs="仿宋_GB2312"/>
          <w:color w:val="000000" w:themeColor="text1"/>
          <w:kern w:val="0"/>
          <w:sz w:val="32"/>
          <w:szCs w:val="32"/>
          <w:shd w:val="clear" w:fill="FFFFFF"/>
          <w14:textFill>
            <w14:solidFill>
              <w14:schemeClr w14:val="tx1"/>
            </w14:solidFill>
          </w14:textFill>
        </w:rPr>
        <w:t>万元</w:t>
      </w:r>
      <w:r>
        <w:rPr>
          <w:rFonts w:hint="default" w:ascii="仿宋_GB2312" w:hAnsi="ˎ̥" w:eastAsia="仿宋_GB2312" w:cs="仿宋_GB2312"/>
          <w:sz w:val="32"/>
          <w:szCs w:val="32"/>
        </w:rPr>
        <w:t>。年初结转结余</w:t>
      </w:r>
      <w:r>
        <w:rPr>
          <w:rFonts w:hint="eastAsia" w:ascii="仿宋_GB2312" w:eastAsia="仿宋_GB2312" w:cs="仿宋_GB2312"/>
          <w:sz w:val="32"/>
          <w:szCs w:val="32"/>
          <w:lang w:val="en-US" w:eastAsia="zh-CN"/>
        </w:rPr>
        <w:t>85.75</w:t>
      </w:r>
      <w:r>
        <w:rPr>
          <w:rFonts w:hint="default" w:ascii="仿宋_GB2312" w:hAnsi="ˎ̥" w:eastAsia="仿宋_GB2312" w:cs="仿宋_GB2312"/>
          <w:sz w:val="32"/>
          <w:szCs w:val="32"/>
        </w:rPr>
        <w:t>万元，主要是</w:t>
      </w:r>
      <w:r>
        <w:rPr>
          <w:rFonts w:hint="default" w:ascii="仿宋_GB2312" w:hAnsi="ˎ̥" w:eastAsia="仿宋_GB2312" w:cs="仿宋_GB2312"/>
          <w:kern w:val="0"/>
          <w:sz w:val="32"/>
          <w:szCs w:val="32"/>
          <w:shd w:val="clear" w:fill="FFFFFF"/>
        </w:rPr>
        <w:t>高中教育结转结余</w:t>
      </w:r>
      <w:r>
        <w:rPr>
          <w:rFonts w:hint="default" w:ascii="仿宋_GB2312" w:hAnsi="ˎ̥" w:eastAsia="仿宋_GB2312" w:cs="仿宋_GB2312"/>
          <w:sz w:val="32"/>
          <w:szCs w:val="32"/>
        </w:rPr>
        <w:t>，较</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年度决算数</w:t>
      </w:r>
      <w:r>
        <w:rPr>
          <w:rFonts w:hint="eastAsia" w:ascii="仿宋_GB2312" w:hAnsi="ˎ̥" w:eastAsia="仿宋_GB2312" w:cs="仿宋_GB2312"/>
          <w:kern w:val="0"/>
          <w:sz w:val="32"/>
          <w:szCs w:val="32"/>
          <w:shd w:val="clear" w:fill="FFFFFF"/>
          <w:lang w:eastAsia="zh-CN"/>
        </w:rPr>
        <w:t>增加</w:t>
      </w:r>
      <w:r>
        <w:rPr>
          <w:rFonts w:hint="eastAsia" w:ascii="仿宋_GB2312" w:hAnsi="ˎ̥" w:eastAsia="仿宋_GB2312" w:cs="仿宋_GB2312"/>
          <w:color w:val="auto"/>
          <w:sz w:val="32"/>
          <w:szCs w:val="32"/>
          <w:lang w:val="en-US" w:eastAsia="zh-CN"/>
        </w:rPr>
        <w:t>75.41</w:t>
      </w:r>
      <w:r>
        <w:rPr>
          <w:rFonts w:hint="default" w:ascii="仿宋_GB2312" w:hAnsi="ˎ̥" w:eastAsia="仿宋_GB2312" w:cs="仿宋_GB2312"/>
          <w:sz w:val="32"/>
          <w:szCs w:val="32"/>
        </w:rPr>
        <w:t>万元，</w:t>
      </w:r>
      <w:r>
        <w:rPr>
          <w:rFonts w:hint="eastAsia" w:ascii="仿宋_GB2312" w:hAnsi="ˎ̥" w:eastAsia="仿宋_GB2312" w:cs="仿宋_GB2312"/>
          <w:kern w:val="0"/>
          <w:sz w:val="32"/>
          <w:szCs w:val="32"/>
          <w:shd w:val="clear" w:fill="FFFFFF"/>
          <w:lang w:eastAsia="zh-CN"/>
        </w:rPr>
        <w:t>增加</w:t>
      </w:r>
      <w:r>
        <w:rPr>
          <w:rFonts w:hint="eastAsia" w:ascii="仿宋_GB2312" w:hAnsi="ˎ̥" w:eastAsia="仿宋_GB2312" w:cs="仿宋_GB2312"/>
          <w:sz w:val="32"/>
          <w:szCs w:val="32"/>
          <w:lang w:val="en-US" w:eastAsia="zh-CN"/>
        </w:rPr>
        <w:t>87.9</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，主要原因是</w:t>
      </w:r>
      <w:r>
        <w:rPr>
          <w:rFonts w:hint="default" w:ascii="仿宋_GB2312" w:hAnsi="ˎ̥" w:eastAsia="仿宋_GB2312" w:cs="仿宋_GB2312"/>
          <w:kern w:val="0"/>
          <w:sz w:val="32"/>
          <w:szCs w:val="32"/>
          <w:shd w:val="clear" w:fill="FFFFFF"/>
        </w:rPr>
        <w:t>高中教育结转结余</w:t>
      </w:r>
      <w:r>
        <w:rPr>
          <w:rFonts w:hint="eastAsia" w:ascii="仿宋_GB2312" w:hAnsi="ˎ̥" w:eastAsia="仿宋_GB2312" w:cs="仿宋_GB2312"/>
          <w:kern w:val="0"/>
          <w:sz w:val="32"/>
          <w:szCs w:val="32"/>
          <w:shd w:val="clear" w:fill="FFFFFF"/>
          <w:lang w:eastAsia="zh-CN"/>
        </w:rPr>
        <w:t>增加</w:t>
      </w:r>
      <w:r>
        <w:rPr>
          <w:rFonts w:hint="default" w:ascii="仿宋_GB2312" w:hAnsi="ˎ̥" w:eastAsia="仿宋_GB2312" w:cs="仿宋_GB2312"/>
          <w:sz w:val="32"/>
          <w:szCs w:val="32"/>
        </w:rPr>
        <w:t>。结余分配</w:t>
      </w:r>
      <w:r>
        <w:rPr>
          <w:rFonts w:hint="eastAsia" w:ascii="仿宋_GB2312" w:eastAsia="仿宋_GB2312" w:cs="仿宋_GB2312"/>
          <w:sz w:val="32"/>
          <w:szCs w:val="32"/>
          <w:lang w:val="en-US" w:eastAsia="zh-CN"/>
        </w:rPr>
        <w:t>0.00</w:t>
      </w:r>
      <w:r>
        <w:rPr>
          <w:rFonts w:hint="default" w:ascii="仿宋_GB2312" w:hAnsi="ˎ̥" w:eastAsia="仿宋_GB2312" w:cs="仿宋_GB2312"/>
          <w:sz w:val="32"/>
          <w:szCs w:val="32"/>
        </w:rPr>
        <w:t>万元，</w:t>
      </w:r>
      <w:r>
        <w:rPr>
          <w:rFonts w:hint="default" w:ascii="仿宋_GB2312" w:hAnsi="ˎ̥" w:eastAsia="仿宋_GB2312" w:cs="仿宋_GB2312"/>
          <w:kern w:val="0"/>
          <w:sz w:val="32"/>
          <w:szCs w:val="32"/>
          <w:shd w:val="clear" w:fill="FFFFFF"/>
        </w:rPr>
        <w:t>主要是高中教育支出</w:t>
      </w:r>
      <w:r>
        <w:rPr>
          <w:rFonts w:hint="default" w:ascii="仿宋_GB2312" w:hAnsi="ˎ̥" w:eastAsia="仿宋_GB2312" w:cs="仿宋_GB2312"/>
          <w:sz w:val="32"/>
          <w:szCs w:val="32"/>
        </w:rPr>
        <w:t>，较</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年度决算数</w:t>
      </w:r>
      <w:r>
        <w:rPr>
          <w:rFonts w:hint="eastAsia" w:ascii="仿宋_GB2312" w:hAnsi="ˎ̥" w:eastAsia="仿宋_GB2312" w:cs="仿宋_GB2312"/>
          <w:sz w:val="32"/>
          <w:szCs w:val="32"/>
          <w:lang w:eastAsia="zh-CN"/>
        </w:rPr>
        <w:t>减少</w:t>
      </w:r>
      <w:r>
        <w:rPr>
          <w:rFonts w:hint="eastAsia" w:ascii="仿宋_GB2312" w:hAnsi="ˎ̥" w:eastAsia="仿宋_GB2312" w:cs="仿宋_GB2312"/>
          <w:sz w:val="32"/>
          <w:szCs w:val="32"/>
          <w:lang w:val="en-US" w:eastAsia="zh-CN"/>
        </w:rPr>
        <w:t>0.05</w:t>
      </w:r>
      <w:r>
        <w:rPr>
          <w:rFonts w:hint="default" w:ascii="仿宋_GB2312" w:hAnsi="ˎ̥" w:eastAsia="仿宋_GB2312" w:cs="仿宋_GB2312"/>
          <w:kern w:val="0"/>
          <w:sz w:val="32"/>
          <w:szCs w:val="32"/>
          <w:shd w:val="clear" w:fill="FFFFFF"/>
        </w:rPr>
        <w:t>万元，</w:t>
      </w:r>
      <w:r>
        <w:rPr>
          <w:rFonts w:hint="eastAsia" w:ascii="仿宋_GB2312" w:hAnsi="ˎ̥" w:eastAsia="仿宋_GB2312" w:cs="仿宋_GB2312"/>
          <w:sz w:val="32"/>
          <w:szCs w:val="32"/>
          <w:lang w:eastAsia="zh-CN"/>
        </w:rPr>
        <w:t>减少</w:t>
      </w:r>
      <w:r>
        <w:rPr>
          <w:rFonts w:hint="eastAsia" w:ascii="仿宋_GB2312" w:hAnsi="ˎ̥" w:eastAsia="仿宋_GB2312" w:cs="仿宋_GB2312"/>
          <w:sz w:val="32"/>
          <w:szCs w:val="32"/>
          <w:lang w:val="en-US" w:eastAsia="zh-CN"/>
        </w:rPr>
        <w:t>100</w:t>
      </w:r>
      <w:r>
        <w:rPr>
          <w:rFonts w:hint="default" w:ascii="仿宋_GB2312" w:hAnsi="ˎ̥" w:eastAsia="仿宋_GB2312" w:cs="仿宋_GB2312"/>
          <w:sz w:val="32"/>
          <w:szCs w:val="32"/>
          <w:lang w:val="en-US"/>
        </w:rPr>
        <w:t>%</w:t>
      </w:r>
      <w:r>
        <w:rPr>
          <w:rFonts w:hint="eastAsia" w:ascii="仿宋_GB2312" w:hAnsi="ˎ̥" w:eastAsia="仿宋_GB2312" w:cs="仿宋_GB2312"/>
          <w:sz w:val="32"/>
          <w:szCs w:val="32"/>
          <w:lang w:val="en-US" w:eastAsia="zh-CN"/>
        </w:rPr>
        <w:t>，</w:t>
      </w:r>
      <w:r>
        <w:rPr>
          <w:rFonts w:hint="default" w:ascii="仿宋_GB2312" w:hAnsi="ˎ̥" w:eastAsia="仿宋_GB2312" w:cs="仿宋_GB2312"/>
          <w:kern w:val="0"/>
          <w:sz w:val="32"/>
          <w:szCs w:val="32"/>
          <w:shd w:val="clear" w:fill="FFFFFF"/>
        </w:rPr>
        <w:t>主要原因是高中教育结余分配</w:t>
      </w:r>
      <w:r>
        <w:rPr>
          <w:rFonts w:hint="default" w:ascii="仿宋_GB2312" w:hAnsi="ˎ̥" w:eastAsia="仿宋_GB2312" w:cs="仿宋_GB2312"/>
          <w:sz w:val="32"/>
          <w:szCs w:val="32"/>
        </w:rPr>
        <w:t>。年末结转结余</w:t>
      </w:r>
      <w:r>
        <w:rPr>
          <w:rFonts w:hint="eastAsia" w:ascii="仿宋_GB2312" w:eastAsia="仿宋_GB2312" w:cs="仿宋_GB2312"/>
          <w:sz w:val="32"/>
          <w:szCs w:val="32"/>
          <w:lang w:val="en-US" w:eastAsia="zh-CN"/>
        </w:rPr>
        <w:t>94.01</w:t>
      </w:r>
      <w:r>
        <w:rPr>
          <w:rFonts w:hint="default" w:ascii="仿宋_GB2312" w:hAnsi="ˎ̥" w:eastAsia="仿宋_GB2312" w:cs="仿宋_GB2312"/>
          <w:sz w:val="32"/>
          <w:szCs w:val="32"/>
        </w:rPr>
        <w:t>万元，</w:t>
      </w:r>
      <w:r>
        <w:rPr>
          <w:rFonts w:hint="eastAsia" w:ascii="仿宋_GB2312" w:hAnsi="ˎ̥" w:eastAsia="仿宋_GB2312" w:cs="仿宋_GB2312"/>
          <w:sz w:val="32"/>
          <w:szCs w:val="32"/>
          <w:lang w:eastAsia="zh-CN"/>
        </w:rPr>
        <w:t>增长</w:t>
      </w:r>
      <w:r>
        <w:rPr>
          <w:rFonts w:hint="eastAsia" w:ascii="仿宋_GB2312" w:hAnsi="ˎ̥" w:eastAsia="仿宋_GB2312" w:cs="仿宋_GB2312"/>
          <w:sz w:val="32"/>
          <w:szCs w:val="32"/>
          <w:lang w:val="en-US" w:eastAsia="zh-CN"/>
        </w:rPr>
        <w:t>9.6</w:t>
      </w:r>
      <w:r>
        <w:rPr>
          <w:rFonts w:hint="default" w:ascii="仿宋_GB2312" w:hAnsi="ˎ̥" w:eastAsia="仿宋_GB2312" w:cs="仿宋_GB2312"/>
          <w:sz w:val="32"/>
          <w:szCs w:val="32"/>
          <w:lang w:val="en-US"/>
        </w:rPr>
        <w:t>%</w:t>
      </w:r>
      <w:r>
        <w:rPr>
          <w:rFonts w:hint="eastAsia" w:ascii="仿宋_GB2312" w:hAnsi="ˎ̥" w:eastAsia="仿宋_GB2312" w:cs="仿宋_GB2312"/>
          <w:sz w:val="32"/>
          <w:szCs w:val="32"/>
          <w:lang w:val="en-US" w:eastAsia="zh-CN"/>
        </w:rPr>
        <w:t>，</w:t>
      </w:r>
      <w:r>
        <w:rPr>
          <w:rFonts w:hint="default" w:ascii="仿宋_GB2312" w:hAnsi="ˎ̥" w:eastAsia="仿宋_GB2312" w:cs="仿宋_GB2312"/>
          <w:kern w:val="0"/>
          <w:sz w:val="32"/>
          <w:szCs w:val="32"/>
          <w:shd w:val="clear" w:fill="FFFFFF"/>
        </w:rPr>
        <w:t>主要是基本支出结转和项目支出结转和结余</w:t>
      </w:r>
      <w:r>
        <w:rPr>
          <w:rFonts w:hint="default" w:ascii="仿宋_GB2312" w:hAnsi="ˎ̥" w:eastAsia="仿宋_GB2312" w:cs="仿宋_GB2312"/>
          <w:sz w:val="32"/>
          <w:szCs w:val="32"/>
        </w:rPr>
        <w:t>，较</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年度决算数</w:t>
      </w:r>
      <w:r>
        <w:rPr>
          <w:rFonts w:hint="eastAsia" w:ascii="仿宋_GB2312" w:hAnsi="ˎ̥" w:eastAsia="仿宋_GB2312" w:cs="仿宋_GB2312"/>
          <w:sz w:val="32"/>
          <w:szCs w:val="32"/>
          <w:lang w:eastAsia="zh-CN"/>
        </w:rPr>
        <w:t>增加</w:t>
      </w:r>
      <w:r>
        <w:rPr>
          <w:rFonts w:hint="eastAsia" w:ascii="仿宋_GB2312" w:hAnsi="ˎ̥" w:eastAsia="仿宋_GB2312" w:cs="仿宋_GB2312"/>
          <w:sz w:val="32"/>
          <w:szCs w:val="32"/>
          <w:lang w:val="en-US" w:eastAsia="zh-CN"/>
        </w:rPr>
        <w:t>8.26</w:t>
      </w:r>
      <w:r>
        <w:rPr>
          <w:rFonts w:hint="default" w:ascii="仿宋_GB2312" w:hAnsi="ˎ̥" w:eastAsia="仿宋_GB2312" w:cs="仿宋_GB2312"/>
          <w:sz w:val="32"/>
          <w:szCs w:val="32"/>
        </w:rPr>
        <w:t>万元，增长</w:t>
      </w:r>
      <w:r>
        <w:rPr>
          <w:rFonts w:hint="eastAsia" w:ascii="仿宋_GB2312" w:hAnsi="ˎ̥" w:eastAsia="仿宋_GB2312" w:cs="仿宋_GB2312"/>
          <w:sz w:val="32"/>
          <w:szCs w:val="32"/>
          <w:lang w:val="en-US" w:eastAsia="zh-CN"/>
        </w:rPr>
        <w:t>9.6</w:t>
      </w:r>
      <w:r>
        <w:rPr>
          <w:rFonts w:hint="default" w:ascii="仿宋_GB2312" w:hAnsi="ˎ̥" w:eastAsia="仿宋_GB2312" w:cs="仿宋_GB2312"/>
          <w:sz w:val="32"/>
          <w:szCs w:val="32"/>
          <w:lang w:val="en-US"/>
        </w:rPr>
        <w:t>%</w:t>
      </w:r>
      <w:r>
        <w:rPr>
          <w:rFonts w:hint="eastAsia" w:ascii="仿宋_GB2312" w:hAnsi="ˎ̥" w:eastAsia="仿宋_GB2312" w:cs="仿宋_GB2312"/>
          <w:sz w:val="32"/>
          <w:szCs w:val="32"/>
          <w:lang w:val="en-US" w:eastAsia="zh-CN"/>
        </w:rPr>
        <w:t>，</w:t>
      </w:r>
      <w:r>
        <w:rPr>
          <w:rFonts w:hint="default" w:ascii="仿宋_GB2312" w:hAnsi="ˎ̥" w:eastAsia="仿宋_GB2312" w:cs="仿宋_GB2312"/>
          <w:sz w:val="32"/>
          <w:szCs w:val="32"/>
        </w:rPr>
        <w:t>主要原因是</w:t>
      </w:r>
      <w:r>
        <w:rPr>
          <w:rFonts w:hint="default" w:ascii="仿宋_GB2312" w:hAnsi="ˎ̥" w:eastAsia="仿宋_GB2312" w:cs="仿宋_GB2312"/>
          <w:kern w:val="0"/>
          <w:sz w:val="32"/>
          <w:szCs w:val="32"/>
          <w:shd w:val="clear" w:fill="FFFFFF"/>
        </w:rPr>
        <w:t>初中教育和高中教育结余结转增加。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 xml:space="preserve">   </w:t>
      </w:r>
      <w:r>
        <w:rPr>
          <w:rFonts w:hint="default" w:ascii="仿宋_GB2312" w:hAnsi="ˎ̥" w:eastAsia="仿宋_GB2312" w:cs="仿宋_GB2312"/>
          <w:sz w:val="32"/>
          <w:szCs w:val="32"/>
        </w:rPr>
        <w:t>（</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年度相关决算数据，可取自附件财决公开</w:t>
      </w:r>
      <w:r>
        <w:rPr>
          <w:rFonts w:hint="default" w:ascii="仿宋_GB2312" w:hAnsi="ˎ̥" w:eastAsia="仿宋_GB2312" w:cs="仿宋_GB2312"/>
          <w:sz w:val="32"/>
          <w:szCs w:val="32"/>
          <w:lang w:val="en-US"/>
        </w:rPr>
        <w:t>01</w:t>
      </w:r>
      <w:r>
        <w:rPr>
          <w:rFonts w:hint="default" w:ascii="仿宋_GB2312" w:hAnsi="ˎ̥" w:eastAsia="仿宋_GB2312" w:cs="仿宋_GB2312"/>
          <w:sz w:val="32"/>
          <w:szCs w:val="32"/>
        </w:rPr>
        <w:t>表；</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年度相关决算数据可取自</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决算报表财决</w:t>
      </w:r>
      <w:r>
        <w:rPr>
          <w:rFonts w:hint="default" w:ascii="仿宋_GB2312" w:hAnsi="ˎ̥" w:eastAsia="仿宋_GB2312" w:cs="仿宋_GB2312"/>
          <w:sz w:val="32"/>
          <w:szCs w:val="32"/>
          <w:lang w:val="en-US"/>
        </w:rPr>
        <w:t>01</w:t>
      </w:r>
      <w:r>
        <w:rPr>
          <w:rFonts w:hint="default" w:ascii="仿宋_GB2312" w:hAnsi="ˎ̥" w:eastAsia="仿宋_GB2312" w:cs="仿宋_GB2312"/>
          <w:sz w:val="32"/>
          <w:szCs w:val="32"/>
        </w:rPr>
        <w:t>表《收入支出决算总表》。）</w:t>
      </w:r>
    </w:p>
    <w:p>
      <w:pPr>
        <w:keepNext w:val="0"/>
        <w:keepLines w:val="0"/>
        <w:pageBreakBefore w:val="0"/>
        <w:widowControl/>
        <w:suppressLineNumbers w:val="0"/>
        <w:tabs>
          <w:tab w:val="left" w:pos="558"/>
        </w:tabs>
        <w:kinsoku/>
        <w:wordWrap/>
        <w:overflowPunct/>
        <w:topLinePunct w:val="0"/>
        <w:autoSpaceDE/>
        <w:autoSpaceDN/>
        <w:bidi w:val="0"/>
        <w:adjustRightInd/>
        <w:snapToGrid/>
        <w:spacing w:before="0" w:beforeAutospacing="0" w:after="0" w:afterAutospacing="0" w:line="590" w:lineRule="exact"/>
        <w:ind w:right="0" w:firstLine="320" w:firstLineChars="100"/>
        <w:textAlignment w:val="auto"/>
        <w:rPr>
          <w:rFonts w:hint="eastAsia" w:ascii="黑体" w:hAnsi="宋体" w:eastAsia="黑体" w:cs="黑体"/>
          <w:bCs/>
          <w:color w:val="auto"/>
          <w:sz w:val="32"/>
          <w:szCs w:val="32"/>
          <w:lang w:eastAsia="zh-CN"/>
        </w:rPr>
      </w:pPr>
      <w:r>
        <w:rPr>
          <w:rFonts w:hint="eastAsia" w:ascii="黑体" w:hAnsi="宋体" w:eastAsia="黑体" w:cs="黑体"/>
          <w:bCs/>
          <w:color w:val="auto"/>
          <w:sz w:val="32"/>
          <w:szCs w:val="32"/>
        </w:rPr>
        <w:t>二、收入决算情况说明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 xml:space="preserve">    </w:t>
      </w:r>
      <w:r>
        <w:rPr>
          <w:rFonts w:hint="default" w:ascii="仿宋_GB2312" w:hAnsi="ˎ̥" w:eastAsia="仿宋_GB2312" w:cs="仿宋_GB2312"/>
          <w:sz w:val="32"/>
          <w:szCs w:val="32"/>
        </w:rPr>
        <w:t>本年收入合计</w:t>
      </w:r>
      <w:r>
        <w:rPr>
          <w:rFonts w:hint="eastAsia" w:ascii="仿宋_GB2312" w:eastAsia="仿宋_GB2312" w:cs="仿宋_GB2312"/>
          <w:sz w:val="32"/>
          <w:szCs w:val="32"/>
          <w:lang w:val="en-US" w:eastAsia="zh-CN"/>
        </w:rPr>
        <w:t>5434.89</w:t>
      </w:r>
      <w:r>
        <w:rPr>
          <w:rFonts w:hint="default" w:ascii="仿宋_GB2312" w:hAnsi="ˎ̥" w:eastAsia="仿宋_GB2312" w:cs="仿宋_GB2312"/>
          <w:sz w:val="32"/>
          <w:szCs w:val="32"/>
        </w:rPr>
        <w:t>万元，其中：财政拨款收入</w:t>
      </w:r>
      <w:r>
        <w:rPr>
          <w:rFonts w:hint="eastAsia" w:ascii="仿宋_GB2312" w:eastAsia="仿宋_GB2312" w:cs="仿宋_GB2312"/>
          <w:sz w:val="32"/>
          <w:szCs w:val="32"/>
          <w:lang w:val="en-US" w:eastAsia="zh-CN"/>
        </w:rPr>
        <w:t>5178.00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95.3</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；上级补助收入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；事业收入</w:t>
      </w:r>
      <w:r>
        <w:rPr>
          <w:rFonts w:hint="eastAsia" w:ascii="仿宋_GB2312" w:eastAsia="仿宋_GB2312" w:cs="仿宋_GB2312"/>
          <w:sz w:val="32"/>
          <w:szCs w:val="32"/>
          <w:lang w:val="en-US" w:eastAsia="zh-CN"/>
        </w:rPr>
        <w:t>256.89</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4.7</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；经营收入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；附属单位上缴收入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；其他收入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470" w:leftChars="196" w:right="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 xml:space="preserve">  </w:t>
      </w:r>
      <w:r>
        <w:rPr>
          <w:rFonts w:hint="default" w:ascii="仿宋_GB2312" w:hAnsi="ˎ̥" w:eastAsia="仿宋_GB2312" w:cs="仿宋_GB2312"/>
          <w:sz w:val="32"/>
          <w:szCs w:val="32"/>
        </w:rPr>
        <w:t>（上述各项收入数字可取自财决公开</w:t>
      </w:r>
      <w:r>
        <w:rPr>
          <w:rFonts w:hint="default" w:ascii="仿宋_GB2312" w:hAnsi="ˎ̥" w:eastAsia="仿宋_GB2312" w:cs="仿宋_GB2312"/>
          <w:sz w:val="32"/>
          <w:szCs w:val="32"/>
          <w:lang w:val="en-US"/>
        </w:rPr>
        <w:t>02</w:t>
      </w:r>
      <w:r>
        <w:rPr>
          <w:rFonts w:hint="default" w:ascii="仿宋_GB2312" w:hAnsi="ˎ̥" w:eastAsia="仿宋_GB2312" w:cs="仿宋_GB2312"/>
          <w:sz w:val="32"/>
          <w:szCs w:val="32"/>
        </w:rPr>
        <w:t>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bCs/>
          <w:sz w:val="32"/>
          <w:szCs w:val="32"/>
          <w:lang w:val="en-US"/>
        </w:rPr>
      </w:pPr>
      <w:r>
        <w:rPr>
          <w:rFonts w:hint="eastAsia" w:ascii="黑体" w:hAnsi="宋体" w:eastAsia="黑体" w:cs="黑体"/>
          <w:bCs/>
          <w:sz w:val="32"/>
          <w:szCs w:val="32"/>
        </w:rPr>
        <w:t>三、支出决算情况说明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本年支出合计</w:t>
      </w:r>
      <w:r>
        <w:rPr>
          <w:rFonts w:hint="eastAsia" w:ascii="仿宋_GB2312" w:hAnsi="ˎ̥" w:eastAsia="仿宋_GB2312" w:cs="仿宋_GB2312"/>
          <w:sz w:val="32"/>
          <w:szCs w:val="32"/>
          <w:lang w:val="en-US" w:eastAsia="zh-CN"/>
        </w:rPr>
        <w:t>5426.62</w:t>
      </w:r>
      <w:r>
        <w:rPr>
          <w:rFonts w:hint="default" w:ascii="仿宋_GB2312" w:hAnsi="ˎ̥" w:eastAsia="仿宋_GB2312" w:cs="仿宋_GB2312"/>
          <w:sz w:val="32"/>
          <w:szCs w:val="32"/>
        </w:rPr>
        <w:t>万元，其中：基本支出</w:t>
      </w:r>
      <w:r>
        <w:rPr>
          <w:rFonts w:hint="eastAsia" w:ascii="仿宋_GB2312" w:hAnsi="ˎ̥" w:eastAsia="仿宋_GB2312" w:cs="仿宋_GB2312"/>
          <w:sz w:val="32"/>
          <w:szCs w:val="32"/>
          <w:lang w:val="en-US" w:eastAsia="zh-CN"/>
        </w:rPr>
        <w:t>4190.66</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77.2</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；项目支出</w:t>
      </w:r>
      <w:r>
        <w:rPr>
          <w:rFonts w:hint="eastAsia" w:ascii="仿宋_GB2312" w:hAnsi="ˎ̥" w:eastAsia="仿宋_GB2312" w:cs="仿宋_GB2312"/>
          <w:sz w:val="32"/>
          <w:szCs w:val="32"/>
          <w:lang w:val="en-US" w:eastAsia="zh-CN"/>
        </w:rPr>
        <w:t>1235.96</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22.8</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；上缴上级支出</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；经营支出</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；对附属单位补助支出</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（上述各项支出数字可取自财决公开</w:t>
      </w:r>
      <w:r>
        <w:rPr>
          <w:rFonts w:hint="default" w:ascii="仿宋_GB2312" w:hAnsi="ˎ̥" w:eastAsia="仿宋_GB2312" w:cs="仿宋_GB2312"/>
          <w:sz w:val="32"/>
          <w:szCs w:val="32"/>
          <w:lang w:val="en-US"/>
        </w:rPr>
        <w:t>03</w:t>
      </w:r>
      <w:r>
        <w:rPr>
          <w:rFonts w:hint="default" w:ascii="仿宋_GB2312" w:hAnsi="ˎ̥" w:eastAsia="仿宋_GB2312" w:cs="仿宋_GB2312"/>
          <w:sz w:val="32"/>
          <w:szCs w:val="32"/>
        </w:rPr>
        <w:t>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bCs/>
          <w:color w:val="auto"/>
          <w:sz w:val="32"/>
          <w:szCs w:val="32"/>
          <w:lang w:val="en-US"/>
        </w:rPr>
      </w:pPr>
      <w:r>
        <w:rPr>
          <w:rFonts w:hint="eastAsia" w:ascii="黑体" w:hAnsi="宋体" w:eastAsia="黑体" w:cs="黑体"/>
          <w:bCs/>
          <w:color w:val="auto"/>
          <w:sz w:val="32"/>
          <w:szCs w:val="32"/>
        </w:rPr>
        <w:t>四、财政拨款收入支出决算总体情况说明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default" w:ascii="仿宋_GB2312" w:hAnsi="ˎ̥" w:eastAsia="仿宋_GB2312" w:cs="仿宋_GB2312"/>
          <w:kern w:val="0"/>
          <w:sz w:val="32"/>
          <w:szCs w:val="32"/>
          <w:shd w:val="clear" w:fill="FFFFFF"/>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年度财政拨款</w:t>
      </w:r>
      <w:r>
        <w:rPr>
          <w:rFonts w:hint="default" w:ascii="仿宋_GB2312" w:hAnsi="ˎ̥" w:eastAsia="仿宋_GB2312" w:cs="仿宋_GB2312"/>
          <w:kern w:val="0"/>
          <w:sz w:val="32"/>
          <w:szCs w:val="32"/>
          <w:shd w:val="clear" w:fill="FFFFFF"/>
        </w:rPr>
        <w:t>收入、支出总计</w:t>
      </w:r>
      <w:r>
        <w:rPr>
          <w:rFonts w:hint="eastAsia" w:ascii="仿宋_GB2312" w:hAnsi="ˎ̥" w:eastAsia="仿宋_GB2312" w:cs="仿宋_GB2312"/>
          <w:kern w:val="0"/>
          <w:sz w:val="32"/>
          <w:szCs w:val="32"/>
          <w:shd w:val="clear" w:fill="FFFFFF"/>
          <w:lang w:val="en-US" w:eastAsia="zh-CN"/>
        </w:rPr>
        <w:t>5184.31</w:t>
      </w:r>
      <w:r>
        <w:rPr>
          <w:rFonts w:hint="default" w:ascii="仿宋_GB2312" w:hAnsi="ˎ̥" w:eastAsia="仿宋_GB2312" w:cs="仿宋_GB2312"/>
          <w:kern w:val="0"/>
          <w:sz w:val="32"/>
          <w:szCs w:val="32"/>
          <w:shd w:val="clear" w:fill="FFFFFF"/>
        </w:rPr>
        <w:t>万元</w:t>
      </w:r>
      <w:r>
        <w:rPr>
          <w:rFonts w:hint="default" w:ascii="仿宋_GB2312" w:hAnsi="ˎ̥" w:eastAsia="仿宋_GB2312" w:cs="仿宋_GB2312"/>
          <w:sz w:val="32"/>
          <w:szCs w:val="32"/>
        </w:rPr>
        <w:t>与</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年度相比，财政拨款收入、支出总计各</w:t>
      </w:r>
      <w:r>
        <w:rPr>
          <w:rFonts w:hint="eastAsia" w:ascii="仿宋_GB2312" w:hAnsi="ˎ̥" w:eastAsia="仿宋_GB2312" w:cs="仿宋_GB2312"/>
          <w:sz w:val="32"/>
          <w:szCs w:val="32"/>
          <w:lang w:eastAsia="zh-CN"/>
        </w:rPr>
        <w:t>增加</w:t>
      </w:r>
      <w:r>
        <w:rPr>
          <w:rFonts w:hint="eastAsia" w:ascii="仿宋_GB2312" w:hAnsi="ˎ̥" w:eastAsia="仿宋_GB2312" w:cs="仿宋_GB2312"/>
          <w:sz w:val="32"/>
          <w:szCs w:val="32"/>
          <w:lang w:val="en-US" w:eastAsia="zh-CN"/>
        </w:rPr>
        <w:t>347.48</w:t>
      </w:r>
      <w:r>
        <w:rPr>
          <w:rFonts w:hint="default" w:ascii="仿宋_GB2312" w:hAnsi="ˎ̥" w:eastAsia="仿宋_GB2312" w:cs="仿宋_GB2312"/>
          <w:sz w:val="32"/>
          <w:szCs w:val="32"/>
        </w:rPr>
        <w:t>万元，</w:t>
      </w:r>
      <w:r>
        <w:rPr>
          <w:rFonts w:hint="eastAsia" w:ascii="仿宋_GB2312" w:hAnsi="ˎ̥" w:eastAsia="仿宋_GB2312" w:cs="仿宋_GB2312"/>
          <w:sz w:val="32"/>
          <w:szCs w:val="32"/>
          <w:lang w:eastAsia="zh-CN"/>
        </w:rPr>
        <w:t>增长</w:t>
      </w:r>
      <w:r>
        <w:rPr>
          <w:rFonts w:hint="eastAsia" w:ascii="仿宋_GB2312" w:hAnsi="ˎ̥" w:eastAsia="仿宋_GB2312" w:cs="仿宋_GB2312"/>
          <w:sz w:val="32"/>
          <w:szCs w:val="32"/>
          <w:lang w:val="en-US" w:eastAsia="zh-CN"/>
        </w:rPr>
        <w:t>7.2</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w:t>
      </w:r>
      <w:r>
        <w:rPr>
          <w:rFonts w:hint="default" w:ascii="仿宋_GB2312" w:hAnsi="ˎ̥" w:eastAsia="仿宋_GB2312" w:cs="仿宋_GB2312"/>
          <w:kern w:val="0"/>
          <w:sz w:val="32"/>
          <w:szCs w:val="32"/>
          <w:shd w:val="clear" w:fill="FFFFFF"/>
        </w:rPr>
        <w:t>一是教育支出</w:t>
      </w:r>
      <w:r>
        <w:rPr>
          <w:rFonts w:hint="eastAsia" w:ascii="仿宋_GB2312" w:hAnsi="ˎ̥" w:eastAsia="仿宋_GB2312" w:cs="仿宋_GB2312"/>
          <w:sz w:val="32"/>
          <w:szCs w:val="32"/>
          <w:lang w:eastAsia="zh-CN"/>
        </w:rPr>
        <w:t>增加</w:t>
      </w:r>
      <w:r>
        <w:rPr>
          <w:rFonts w:hint="default" w:ascii="仿宋_GB2312" w:hAnsi="ˎ̥" w:eastAsia="仿宋_GB2312" w:cs="仿宋_GB2312"/>
          <w:kern w:val="0"/>
          <w:sz w:val="32"/>
          <w:szCs w:val="32"/>
          <w:shd w:val="clear" w:fill="FFFFFF"/>
        </w:rPr>
        <w:t>；二是住房保障支出</w:t>
      </w:r>
      <w:r>
        <w:rPr>
          <w:rFonts w:hint="eastAsia" w:ascii="仿宋_GB2312" w:hAnsi="ˎ̥" w:eastAsia="仿宋_GB2312" w:cs="仿宋_GB2312"/>
          <w:sz w:val="32"/>
          <w:szCs w:val="32"/>
          <w:lang w:eastAsia="zh-CN"/>
        </w:rPr>
        <w:t>增加</w:t>
      </w:r>
      <w:r>
        <w:rPr>
          <w:rFonts w:hint="default" w:ascii="仿宋_GB2312" w:hAnsi="ˎ̥" w:eastAsia="仿宋_GB2312" w:cs="仿宋_GB2312"/>
          <w:kern w:val="0"/>
          <w:sz w:val="32"/>
          <w:szCs w:val="32"/>
          <w:shd w:val="clear" w:fill="FFFFFF"/>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财政拨款年初结转结余</w:t>
      </w:r>
      <w:r>
        <w:rPr>
          <w:rFonts w:hint="default" w:ascii="仿宋_GB2312" w:hAnsi="ˎ̥" w:eastAsia="仿宋_GB2312" w:cs="仿宋_GB2312"/>
          <w:kern w:val="0"/>
          <w:sz w:val="32"/>
          <w:szCs w:val="32"/>
          <w:shd w:val="clear" w:fill="FFFFFF"/>
        </w:rPr>
        <w:t>9.89</w:t>
      </w:r>
      <w:r>
        <w:rPr>
          <w:rFonts w:hint="default" w:ascii="仿宋_GB2312" w:hAnsi="ˎ̥" w:eastAsia="仿宋_GB2312" w:cs="仿宋_GB2312"/>
          <w:sz w:val="32"/>
          <w:szCs w:val="32"/>
        </w:rPr>
        <w:t>万元，主要</w:t>
      </w:r>
      <w:r>
        <w:rPr>
          <w:rFonts w:hint="eastAsia" w:ascii="仿宋_GB2312" w:hAnsi="ˎ̥" w:eastAsia="仿宋_GB2312" w:cs="仿宋_GB2312"/>
          <w:sz w:val="32"/>
          <w:szCs w:val="32"/>
          <w:lang w:eastAsia="zh-CN"/>
        </w:rPr>
        <w:t>是</w:t>
      </w:r>
      <w:r>
        <w:rPr>
          <w:rFonts w:hint="default" w:ascii="仿宋_GB2312" w:hAnsi="ˎ̥" w:eastAsia="仿宋_GB2312" w:cs="仿宋_GB2312"/>
          <w:kern w:val="0"/>
          <w:sz w:val="32"/>
          <w:szCs w:val="32"/>
          <w:shd w:val="clear" w:fill="FFFFFF"/>
        </w:rPr>
        <w:t>一般公共预算财政拨款</w:t>
      </w:r>
      <w:r>
        <w:rPr>
          <w:rFonts w:hint="default" w:ascii="仿宋_GB2312" w:hAnsi="ˎ̥" w:eastAsia="仿宋_GB2312" w:cs="仿宋_GB2312"/>
          <w:sz w:val="32"/>
          <w:szCs w:val="32"/>
        </w:rPr>
        <w:t>，</w:t>
      </w:r>
      <w:r>
        <w:rPr>
          <w:rFonts w:hint="default" w:ascii="仿宋_GB2312" w:hAnsi="ˎ̥" w:eastAsia="仿宋_GB2312" w:cs="仿宋_GB2312"/>
          <w:kern w:val="0"/>
          <w:sz w:val="32"/>
          <w:szCs w:val="32"/>
          <w:shd w:val="clear" w:fill="FFFFFF"/>
        </w:rPr>
        <w:t>较20</w:t>
      </w:r>
      <w:r>
        <w:rPr>
          <w:rFonts w:hint="eastAsia" w:ascii="仿宋_GB2312" w:hAnsi="ˎ̥" w:eastAsia="仿宋_GB2312" w:cs="仿宋_GB2312"/>
          <w:kern w:val="0"/>
          <w:sz w:val="32"/>
          <w:szCs w:val="32"/>
          <w:shd w:val="clear" w:fill="FFFFFF"/>
          <w:lang w:val="en-US" w:eastAsia="zh-CN"/>
        </w:rPr>
        <w:t>23</w:t>
      </w:r>
      <w:r>
        <w:rPr>
          <w:rFonts w:hint="default" w:ascii="仿宋_GB2312" w:hAnsi="ˎ̥" w:eastAsia="仿宋_GB2312" w:cs="仿宋_GB2312"/>
          <w:kern w:val="0"/>
          <w:sz w:val="32"/>
          <w:szCs w:val="32"/>
          <w:shd w:val="clear" w:fill="FFFFFF"/>
        </w:rPr>
        <w:t>年度年末决算数增加（减少）0万元，增长（下降）0%。</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default" w:ascii="仿宋_GB2312" w:hAnsi="ˎ̥" w:eastAsia="仿宋_GB2312" w:cs="仿宋_GB2312"/>
          <w:kern w:val="0"/>
          <w:sz w:val="32"/>
          <w:szCs w:val="32"/>
          <w:shd w:val="clear" w:fill="FFFFFF"/>
        </w:rPr>
      </w:pPr>
      <w:r>
        <w:rPr>
          <w:rFonts w:hint="default" w:ascii="仿宋_GB2312" w:hAnsi="ˎ̥" w:eastAsia="仿宋_GB2312" w:cs="仿宋_GB2312"/>
          <w:kern w:val="0"/>
          <w:sz w:val="32"/>
          <w:szCs w:val="32"/>
          <w:shd w:val="clear" w:fill="FFFFFF"/>
        </w:rPr>
        <w:t>财政拨款年末结转结余3.58万元，主要是预存水电费，较20</w:t>
      </w:r>
      <w:r>
        <w:rPr>
          <w:rFonts w:hint="eastAsia" w:ascii="仿宋_GB2312" w:hAnsi="ˎ̥" w:eastAsia="仿宋_GB2312" w:cs="仿宋_GB2312"/>
          <w:kern w:val="0"/>
          <w:sz w:val="32"/>
          <w:szCs w:val="32"/>
          <w:shd w:val="clear" w:fill="FFFFFF"/>
          <w:lang w:val="en-US" w:eastAsia="zh-CN"/>
        </w:rPr>
        <w:t>23</w:t>
      </w:r>
      <w:r>
        <w:rPr>
          <w:rFonts w:hint="default" w:ascii="仿宋_GB2312" w:hAnsi="ˎ̥" w:eastAsia="仿宋_GB2312" w:cs="仿宋_GB2312"/>
          <w:kern w:val="0"/>
          <w:sz w:val="32"/>
          <w:szCs w:val="32"/>
          <w:shd w:val="clear" w:fill="FFFFFF"/>
        </w:rPr>
        <w:t>年度年末决算数减少</w:t>
      </w:r>
      <w:r>
        <w:rPr>
          <w:rFonts w:hint="eastAsia" w:ascii="仿宋_GB2312" w:hAnsi="ˎ̥" w:eastAsia="仿宋_GB2312" w:cs="仿宋_GB2312"/>
          <w:kern w:val="0"/>
          <w:sz w:val="32"/>
          <w:szCs w:val="32"/>
          <w:shd w:val="clear" w:fill="FFFFFF"/>
          <w:lang w:val="en-US" w:eastAsia="zh-CN"/>
        </w:rPr>
        <w:t>6.31</w:t>
      </w:r>
      <w:r>
        <w:rPr>
          <w:rFonts w:hint="default" w:ascii="仿宋_GB2312" w:hAnsi="ˎ̥" w:eastAsia="仿宋_GB2312" w:cs="仿宋_GB2312"/>
          <w:kern w:val="0"/>
          <w:sz w:val="32"/>
          <w:szCs w:val="32"/>
          <w:shd w:val="clear" w:fill="FFFFFF"/>
        </w:rPr>
        <w:t>万元，下降</w:t>
      </w:r>
      <w:r>
        <w:rPr>
          <w:rFonts w:hint="eastAsia" w:ascii="仿宋_GB2312" w:hAnsi="ˎ̥" w:eastAsia="仿宋_GB2312" w:cs="仿宋_GB2312"/>
          <w:kern w:val="0"/>
          <w:sz w:val="32"/>
          <w:szCs w:val="32"/>
          <w:shd w:val="clear" w:fill="FFFFFF"/>
          <w:lang w:val="en-US" w:eastAsia="zh-CN"/>
        </w:rPr>
        <w:t>63.8</w:t>
      </w:r>
      <w:r>
        <w:rPr>
          <w:rFonts w:hint="default" w:ascii="仿宋_GB2312" w:hAnsi="ˎ̥" w:eastAsia="仿宋_GB2312" w:cs="仿宋_GB2312"/>
          <w:kern w:val="0"/>
          <w:sz w:val="32"/>
          <w:szCs w:val="32"/>
          <w:shd w:val="clear" w:fill="FFFFFF"/>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年度决算相关数据取自财决公开</w:t>
      </w:r>
      <w:r>
        <w:rPr>
          <w:rFonts w:hint="default" w:ascii="仿宋_GB2312" w:hAnsi="ˎ̥" w:eastAsia="仿宋_GB2312" w:cs="仿宋_GB2312"/>
          <w:sz w:val="32"/>
          <w:szCs w:val="32"/>
          <w:lang w:val="en-US"/>
        </w:rPr>
        <w:t>04</w:t>
      </w:r>
      <w:r>
        <w:rPr>
          <w:rFonts w:hint="default" w:ascii="仿宋_GB2312" w:hAnsi="ˎ̥" w:eastAsia="仿宋_GB2312" w:cs="仿宋_GB2312"/>
          <w:sz w:val="32"/>
          <w:szCs w:val="32"/>
        </w:rPr>
        <w:t>表。</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年度决算相关数据可取自</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决算报表财决</w:t>
      </w:r>
      <w:r>
        <w:rPr>
          <w:rFonts w:hint="default" w:ascii="仿宋_GB2312" w:hAnsi="ˎ̥" w:eastAsia="仿宋_GB2312" w:cs="仿宋_GB2312"/>
          <w:sz w:val="32"/>
          <w:szCs w:val="32"/>
          <w:lang w:val="en-US"/>
        </w:rPr>
        <w:t>01-1</w:t>
      </w:r>
      <w:r>
        <w:rPr>
          <w:rFonts w:hint="default" w:ascii="仿宋_GB2312" w:hAnsi="ˎ̥" w:eastAsia="仿宋_GB2312" w:cs="仿宋_GB2312"/>
          <w:sz w:val="32"/>
          <w:szCs w:val="32"/>
        </w:rPr>
        <w:t>表《财政拨款收入支出决算总表》。）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bCs/>
          <w:sz w:val="32"/>
          <w:szCs w:val="32"/>
          <w:lang w:val="en-US"/>
        </w:rPr>
      </w:pPr>
      <w:r>
        <w:rPr>
          <w:rFonts w:hint="eastAsia" w:ascii="黑体" w:hAnsi="宋体" w:eastAsia="黑体" w:cs="黑体"/>
          <w:bCs/>
          <w:sz w:val="32"/>
          <w:szCs w:val="32"/>
        </w:rPr>
        <w:t>五、一般公共预算财政拨款支出决算情况说明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bookmarkStart w:id="76" w:name="_Toc13694_WPSOffice_Level2"/>
      <w:bookmarkStart w:id="77" w:name="_Toc17398_WPSOffice_Level2"/>
      <w:bookmarkStart w:id="78" w:name="_Toc21737_WPSOffice_Level2"/>
      <w:bookmarkStart w:id="79" w:name="_Toc23005_WPSOffice_Level2"/>
      <w:bookmarkStart w:id="80" w:name="_Toc9989_WPSOffice_Level2"/>
      <w:bookmarkStart w:id="81" w:name="_Toc19665_WPSOffice_Level2"/>
      <w:r>
        <w:rPr>
          <w:rFonts w:hint="default" w:ascii="仿宋_GB2312" w:hAnsi="ˎ̥" w:eastAsia="仿宋_GB2312" w:cs="仿宋_GB2312"/>
          <w:sz w:val="32"/>
          <w:szCs w:val="32"/>
        </w:rPr>
        <w:t>（一）一般公共预算财政拨款支出决算总体情况</w:t>
      </w:r>
      <w:bookmarkEnd w:id="76"/>
      <w:bookmarkEnd w:id="77"/>
      <w:r>
        <w:rPr>
          <w:rFonts w:hint="default" w:ascii="仿宋_GB2312" w:hAnsi="ˎ̥" w:eastAsia="仿宋_GB2312" w:cs="仿宋_GB2312"/>
          <w:sz w:val="32"/>
          <w:szCs w:val="32"/>
        </w:rPr>
        <w:t>。</w:t>
      </w:r>
      <w:bookmarkEnd w:id="78"/>
      <w:bookmarkEnd w:id="79"/>
      <w:bookmarkEnd w:id="80"/>
      <w:bookmarkEnd w:id="81"/>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年度一般公共预算财政拨款支出</w:t>
      </w:r>
      <w:r>
        <w:rPr>
          <w:rFonts w:hint="eastAsia" w:ascii="仿宋_GB2312" w:hAnsi="ˎ̥" w:eastAsia="仿宋_GB2312" w:cs="仿宋_GB2312"/>
          <w:kern w:val="0"/>
          <w:sz w:val="32"/>
          <w:szCs w:val="32"/>
          <w:shd w:val="clear" w:fill="FFFFFF"/>
          <w:lang w:val="en-US" w:eastAsia="zh-CN"/>
        </w:rPr>
        <w:t>5184.31</w:t>
      </w:r>
      <w:r>
        <w:rPr>
          <w:rFonts w:hint="default" w:ascii="仿宋_GB2312" w:hAnsi="ˎ̥" w:eastAsia="仿宋_GB2312" w:cs="仿宋_GB2312"/>
          <w:sz w:val="32"/>
          <w:szCs w:val="32"/>
        </w:rPr>
        <w:t>万元，占本年支出合计的</w:t>
      </w:r>
      <w:r>
        <w:rPr>
          <w:rFonts w:hint="eastAsia" w:ascii="仿宋_GB2312" w:hAnsi="ˎ̥" w:eastAsia="仿宋_GB2312" w:cs="仿宋_GB2312"/>
          <w:sz w:val="32"/>
          <w:szCs w:val="32"/>
          <w:lang w:val="en-US" w:eastAsia="zh-CN"/>
        </w:rPr>
        <w:t>99.9</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。与</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年度相比，一般公共预算财政拨款支出</w:t>
      </w:r>
      <w:r>
        <w:rPr>
          <w:rFonts w:hint="eastAsia" w:ascii="仿宋_GB2312" w:hAnsi="ˎ̥" w:eastAsia="仿宋_GB2312" w:cs="仿宋_GB2312"/>
          <w:sz w:val="32"/>
          <w:szCs w:val="32"/>
          <w:lang w:eastAsia="zh-CN"/>
        </w:rPr>
        <w:t>增加</w:t>
      </w:r>
      <w:r>
        <w:rPr>
          <w:rFonts w:hint="eastAsia" w:ascii="仿宋_GB2312" w:hAnsi="ˎ̥" w:eastAsia="仿宋_GB2312" w:cs="仿宋_GB2312"/>
          <w:sz w:val="32"/>
          <w:szCs w:val="32"/>
          <w:lang w:val="en-US" w:eastAsia="zh-CN"/>
        </w:rPr>
        <w:t>347.48</w:t>
      </w:r>
      <w:r>
        <w:rPr>
          <w:rFonts w:hint="default" w:ascii="仿宋_GB2312" w:hAnsi="ˎ̥" w:eastAsia="仿宋_GB2312" w:cs="仿宋_GB2312"/>
          <w:sz w:val="32"/>
          <w:szCs w:val="32"/>
        </w:rPr>
        <w:t>万元，</w:t>
      </w:r>
      <w:r>
        <w:rPr>
          <w:rFonts w:hint="eastAsia" w:ascii="仿宋_GB2312" w:hAnsi="ˎ̥" w:eastAsia="仿宋_GB2312" w:cs="仿宋_GB2312"/>
          <w:sz w:val="32"/>
          <w:szCs w:val="32"/>
          <w:lang w:eastAsia="zh-CN"/>
        </w:rPr>
        <w:t>增长</w:t>
      </w:r>
      <w:r>
        <w:rPr>
          <w:rFonts w:hint="eastAsia" w:ascii="仿宋_GB2312" w:hAnsi="ˎ̥" w:eastAsia="仿宋_GB2312" w:cs="仿宋_GB2312"/>
          <w:sz w:val="32"/>
          <w:szCs w:val="32"/>
          <w:lang w:val="en-US" w:eastAsia="zh-CN"/>
        </w:rPr>
        <w:t>7.2</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w:t>
      </w:r>
      <w:r>
        <w:rPr>
          <w:rFonts w:hint="default" w:ascii="仿宋_GB2312" w:hAnsi="ˎ̥" w:eastAsia="仿宋_GB2312" w:cs="仿宋_GB2312"/>
          <w:kern w:val="0"/>
          <w:sz w:val="32"/>
          <w:szCs w:val="32"/>
          <w:shd w:val="clear" w:fill="FFFFFF"/>
        </w:rPr>
        <w:t>教育支出</w:t>
      </w:r>
      <w:r>
        <w:rPr>
          <w:rFonts w:hint="eastAsia" w:ascii="仿宋_GB2312" w:hAnsi="ˎ̥" w:eastAsia="仿宋_GB2312" w:cs="仿宋_GB2312"/>
          <w:sz w:val="32"/>
          <w:szCs w:val="32"/>
          <w:lang w:eastAsia="zh-CN"/>
        </w:rPr>
        <w:t>增长</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bookmarkStart w:id="82" w:name="_Toc2711_WPSOffice_Level2"/>
      <w:bookmarkStart w:id="83" w:name="_Toc18793_WPSOffice_Level2"/>
      <w:bookmarkStart w:id="84" w:name="_Toc19075_WPSOffice_Level2"/>
      <w:bookmarkStart w:id="85" w:name="_Toc23864_WPSOffice_Level2"/>
      <w:bookmarkStart w:id="86" w:name="_Toc19535_WPSOffice_Level2"/>
      <w:bookmarkStart w:id="87" w:name="_Toc27767_WPSOffice_Level2"/>
      <w:r>
        <w:rPr>
          <w:rFonts w:hint="default" w:ascii="仿宋_GB2312" w:hAnsi="ˎ̥" w:eastAsia="仿宋_GB2312" w:cs="仿宋_GB2312"/>
          <w:sz w:val="32"/>
          <w:szCs w:val="32"/>
        </w:rPr>
        <w:t>（二）一般公共预算财政拨款支出决算结构情况</w:t>
      </w:r>
      <w:bookmarkEnd w:id="82"/>
      <w:bookmarkEnd w:id="83"/>
      <w:r>
        <w:rPr>
          <w:rFonts w:hint="default" w:ascii="仿宋_GB2312" w:hAnsi="ˎ̥" w:eastAsia="仿宋_GB2312" w:cs="仿宋_GB2312"/>
          <w:sz w:val="32"/>
          <w:szCs w:val="32"/>
        </w:rPr>
        <w:t>。</w:t>
      </w:r>
      <w:bookmarkEnd w:id="84"/>
      <w:bookmarkEnd w:id="85"/>
      <w:bookmarkEnd w:id="86"/>
      <w:bookmarkEnd w:id="87"/>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年度一般公共预算财政拨款支出</w:t>
      </w:r>
      <w:r>
        <w:rPr>
          <w:rFonts w:hint="eastAsia" w:ascii="仿宋_GB2312" w:hAnsi="ˎ̥" w:eastAsia="仿宋_GB2312" w:cs="仿宋_GB2312"/>
          <w:kern w:val="0"/>
          <w:sz w:val="32"/>
          <w:szCs w:val="32"/>
          <w:shd w:val="clear" w:fill="FFFFFF"/>
          <w:lang w:val="en-US" w:eastAsia="zh-CN"/>
        </w:rPr>
        <w:t>5184.31</w:t>
      </w:r>
      <w:r>
        <w:rPr>
          <w:rFonts w:hint="default" w:ascii="仿宋_GB2312" w:hAnsi="ˎ̥" w:eastAsia="仿宋_GB2312" w:cs="仿宋_GB2312"/>
          <w:sz w:val="32"/>
          <w:szCs w:val="32"/>
        </w:rPr>
        <w:t>万元，主要用于以下方面</w:t>
      </w:r>
      <w:r>
        <w:rPr>
          <w:rFonts w:hint="default" w:ascii="仿宋_GB2312" w:hAnsi="ˎ̥" w:eastAsia="仿宋_GB2312" w:cs="仿宋_GB2312"/>
          <w:kern w:val="0"/>
          <w:sz w:val="32"/>
          <w:szCs w:val="32"/>
          <w:shd w:val="clear" w:fill="FFFFFF"/>
        </w:rPr>
        <w:t>：</w:t>
      </w:r>
      <w:r>
        <w:rPr>
          <w:rFonts w:hint="default" w:ascii="仿宋_GB2312" w:hAnsi="ˎ̥" w:eastAsia="仿宋_GB2312" w:cs="仿宋_GB2312"/>
          <w:b/>
          <w:bCs w:val="0"/>
          <w:kern w:val="0"/>
          <w:sz w:val="32"/>
          <w:szCs w:val="32"/>
          <w:shd w:val="clear" w:fill="FFFFFF"/>
        </w:rPr>
        <w:t>一般公共服务（类）</w:t>
      </w:r>
      <w:r>
        <w:rPr>
          <w:rFonts w:hint="default" w:ascii="仿宋_GB2312" w:hAnsi="ˎ̥" w:eastAsia="仿宋_GB2312" w:cs="仿宋_GB2312"/>
          <w:kern w:val="0"/>
          <w:sz w:val="32"/>
          <w:szCs w:val="32"/>
          <w:shd w:val="clear" w:fill="FFFFFF"/>
        </w:rPr>
        <w:t>支出</w:t>
      </w:r>
      <w:r>
        <w:rPr>
          <w:rFonts w:hint="eastAsia" w:ascii="仿宋_GB2312" w:hAnsi="ˎ̥" w:eastAsia="仿宋_GB2312" w:cs="仿宋_GB2312"/>
          <w:kern w:val="0"/>
          <w:sz w:val="32"/>
          <w:szCs w:val="32"/>
          <w:shd w:val="clear" w:fill="FFFFFF"/>
          <w:lang w:val="en-US" w:eastAsia="zh-CN"/>
        </w:rPr>
        <w:t>4.59</w:t>
      </w:r>
      <w:r>
        <w:rPr>
          <w:rFonts w:hint="default" w:ascii="仿宋_GB2312" w:hAnsi="ˎ̥" w:eastAsia="仿宋_GB2312" w:cs="仿宋_GB2312"/>
          <w:kern w:val="0"/>
          <w:sz w:val="32"/>
          <w:szCs w:val="32"/>
          <w:shd w:val="clear" w:fill="FFFFFF"/>
        </w:rPr>
        <w:t>万元，占0</w:t>
      </w:r>
      <w:r>
        <w:rPr>
          <w:rFonts w:hint="eastAsia" w:ascii="仿宋_GB2312" w:hAnsi="ˎ̥" w:eastAsia="仿宋_GB2312" w:cs="仿宋_GB2312"/>
          <w:kern w:val="0"/>
          <w:sz w:val="32"/>
          <w:szCs w:val="32"/>
          <w:shd w:val="clear" w:fill="FFFFFF"/>
          <w:lang w:val="en-US" w:eastAsia="zh-CN"/>
        </w:rPr>
        <w:t>.08</w:t>
      </w:r>
      <w:r>
        <w:rPr>
          <w:rFonts w:hint="default" w:ascii="仿宋_GB2312" w:hAnsi="ˎ̥" w:eastAsia="仿宋_GB2312" w:cs="仿宋_GB2312"/>
          <w:kern w:val="0"/>
          <w:sz w:val="32"/>
          <w:szCs w:val="32"/>
          <w:shd w:val="clear" w:fill="FFFFFF"/>
        </w:rPr>
        <w:t>%；</w:t>
      </w:r>
      <w:r>
        <w:rPr>
          <w:rFonts w:hint="default" w:ascii="仿宋_GB2312" w:hAnsi="ˎ̥" w:eastAsia="仿宋_GB2312" w:cs="仿宋_GB2312"/>
          <w:b/>
          <w:bCs w:val="0"/>
          <w:kern w:val="0"/>
          <w:sz w:val="32"/>
          <w:szCs w:val="32"/>
          <w:shd w:val="clear" w:fill="FFFFFF"/>
        </w:rPr>
        <w:t>教育支出（类）</w:t>
      </w:r>
      <w:r>
        <w:rPr>
          <w:rFonts w:hint="default" w:ascii="仿宋_GB2312" w:hAnsi="ˎ̥" w:eastAsia="仿宋_GB2312" w:cs="仿宋_GB2312"/>
          <w:kern w:val="0"/>
          <w:sz w:val="32"/>
          <w:szCs w:val="32"/>
          <w:shd w:val="clear" w:fill="FFFFFF"/>
        </w:rPr>
        <w:t>支出</w:t>
      </w:r>
      <w:r>
        <w:rPr>
          <w:rFonts w:hint="eastAsia" w:ascii="仿宋_GB2312" w:hAnsi="ˎ̥" w:eastAsia="仿宋_GB2312" w:cs="仿宋_GB2312"/>
          <w:kern w:val="0"/>
          <w:sz w:val="32"/>
          <w:szCs w:val="32"/>
          <w:shd w:val="clear" w:fill="FFFFFF"/>
          <w:lang w:val="en-US" w:eastAsia="zh-CN"/>
        </w:rPr>
        <w:t>3886.51</w:t>
      </w:r>
      <w:r>
        <w:rPr>
          <w:rFonts w:hint="default" w:ascii="仿宋_GB2312" w:hAnsi="ˎ̥" w:eastAsia="仿宋_GB2312" w:cs="仿宋_GB2312"/>
          <w:kern w:val="0"/>
          <w:sz w:val="32"/>
          <w:szCs w:val="32"/>
          <w:shd w:val="clear" w:fill="FFFFFF"/>
        </w:rPr>
        <w:t>万元，占</w:t>
      </w:r>
      <w:r>
        <w:rPr>
          <w:rFonts w:hint="eastAsia" w:ascii="仿宋_GB2312" w:hAnsi="ˎ̥" w:eastAsia="仿宋_GB2312" w:cs="仿宋_GB2312"/>
          <w:kern w:val="0"/>
          <w:sz w:val="32"/>
          <w:szCs w:val="32"/>
          <w:shd w:val="clear" w:fill="FFFFFF"/>
          <w:lang w:val="en-US" w:eastAsia="zh-CN"/>
        </w:rPr>
        <w:t>74.97</w:t>
      </w:r>
      <w:r>
        <w:rPr>
          <w:rFonts w:hint="default" w:ascii="仿宋_GB2312" w:hAnsi="ˎ̥" w:eastAsia="仿宋_GB2312" w:cs="仿宋_GB2312"/>
          <w:kern w:val="0"/>
          <w:sz w:val="32"/>
          <w:szCs w:val="32"/>
          <w:shd w:val="clear" w:fill="FFFFFF"/>
        </w:rPr>
        <w:t>%；</w:t>
      </w:r>
      <w:r>
        <w:rPr>
          <w:rFonts w:hint="default" w:ascii="仿宋_GB2312" w:hAnsi="ˎ̥" w:eastAsia="仿宋_GB2312" w:cs="仿宋_GB2312"/>
          <w:b/>
          <w:bCs w:val="0"/>
          <w:kern w:val="0"/>
          <w:sz w:val="32"/>
          <w:szCs w:val="32"/>
          <w:shd w:val="clear" w:fill="FFFFFF"/>
        </w:rPr>
        <w:t>社会保障和就业（类）</w:t>
      </w:r>
      <w:r>
        <w:rPr>
          <w:rFonts w:hint="default" w:ascii="仿宋_GB2312" w:hAnsi="ˎ̥" w:eastAsia="仿宋_GB2312" w:cs="仿宋_GB2312"/>
          <w:kern w:val="0"/>
          <w:sz w:val="32"/>
          <w:szCs w:val="32"/>
          <w:shd w:val="clear" w:fill="FFFFFF"/>
        </w:rPr>
        <w:t>支出</w:t>
      </w:r>
      <w:r>
        <w:rPr>
          <w:rFonts w:hint="eastAsia" w:ascii="仿宋_GB2312" w:hAnsi="ˎ̥" w:eastAsia="仿宋_GB2312" w:cs="仿宋_GB2312"/>
          <w:kern w:val="0"/>
          <w:sz w:val="32"/>
          <w:szCs w:val="32"/>
          <w:shd w:val="clear" w:fill="FFFFFF"/>
          <w:lang w:val="en-US" w:eastAsia="zh-CN"/>
        </w:rPr>
        <w:t>580.71</w:t>
      </w:r>
      <w:r>
        <w:rPr>
          <w:rFonts w:hint="default" w:ascii="仿宋_GB2312" w:hAnsi="ˎ̥" w:eastAsia="仿宋_GB2312" w:cs="仿宋_GB2312"/>
          <w:kern w:val="0"/>
          <w:sz w:val="32"/>
          <w:szCs w:val="32"/>
          <w:shd w:val="clear" w:fill="FFFFFF"/>
        </w:rPr>
        <w:t>万元，占</w:t>
      </w:r>
      <w:r>
        <w:rPr>
          <w:rFonts w:hint="eastAsia" w:ascii="仿宋_GB2312" w:hAnsi="ˎ̥" w:eastAsia="仿宋_GB2312" w:cs="仿宋_GB2312"/>
          <w:kern w:val="0"/>
          <w:sz w:val="32"/>
          <w:szCs w:val="32"/>
          <w:shd w:val="clear" w:fill="FFFFFF"/>
          <w:lang w:val="en-US" w:eastAsia="zh-CN"/>
        </w:rPr>
        <w:t>11.2</w:t>
      </w:r>
      <w:r>
        <w:rPr>
          <w:rFonts w:hint="default" w:ascii="仿宋_GB2312" w:hAnsi="ˎ̥" w:eastAsia="仿宋_GB2312" w:cs="仿宋_GB2312"/>
          <w:kern w:val="0"/>
          <w:sz w:val="32"/>
          <w:szCs w:val="32"/>
          <w:shd w:val="clear" w:fill="FFFFFF"/>
        </w:rPr>
        <w:t>%；</w:t>
      </w:r>
      <w:r>
        <w:rPr>
          <w:rFonts w:hint="default" w:ascii="仿宋_GB2312" w:hAnsi="ˎ̥" w:eastAsia="仿宋_GB2312" w:cs="仿宋_GB2312"/>
          <w:b/>
          <w:bCs w:val="0"/>
          <w:kern w:val="0"/>
          <w:sz w:val="32"/>
          <w:szCs w:val="32"/>
          <w:shd w:val="clear" w:fill="FFFFFF"/>
        </w:rPr>
        <w:t>行政事业单位养老支出（类）</w:t>
      </w:r>
      <w:r>
        <w:rPr>
          <w:rFonts w:hint="default" w:ascii="仿宋_GB2312" w:hAnsi="ˎ̥" w:eastAsia="仿宋_GB2312" w:cs="仿宋_GB2312"/>
          <w:kern w:val="0"/>
          <w:sz w:val="32"/>
          <w:szCs w:val="32"/>
          <w:shd w:val="clear" w:fill="FFFFFF"/>
        </w:rPr>
        <w:t>支出</w:t>
      </w:r>
      <w:r>
        <w:rPr>
          <w:rFonts w:hint="eastAsia" w:ascii="仿宋_GB2312" w:hAnsi="ˎ̥" w:eastAsia="仿宋_GB2312" w:cs="仿宋_GB2312"/>
          <w:kern w:val="0"/>
          <w:sz w:val="32"/>
          <w:szCs w:val="32"/>
          <w:shd w:val="clear" w:fill="FFFFFF"/>
          <w:lang w:val="en-US" w:eastAsia="zh-CN"/>
        </w:rPr>
        <w:t>577.36</w:t>
      </w:r>
      <w:r>
        <w:rPr>
          <w:rFonts w:hint="default" w:ascii="仿宋_GB2312" w:hAnsi="ˎ̥" w:eastAsia="仿宋_GB2312" w:cs="仿宋_GB2312"/>
          <w:kern w:val="0"/>
          <w:sz w:val="32"/>
          <w:szCs w:val="32"/>
          <w:shd w:val="clear" w:fill="FFFFFF"/>
        </w:rPr>
        <w:t>万元，占</w:t>
      </w:r>
      <w:r>
        <w:rPr>
          <w:rFonts w:hint="eastAsia" w:ascii="仿宋_GB2312" w:hAnsi="ˎ̥" w:eastAsia="仿宋_GB2312" w:cs="仿宋_GB2312"/>
          <w:kern w:val="0"/>
          <w:sz w:val="32"/>
          <w:szCs w:val="32"/>
          <w:shd w:val="clear" w:fill="FFFFFF"/>
          <w:lang w:val="en-US" w:eastAsia="zh-CN"/>
        </w:rPr>
        <w:t>11.14</w:t>
      </w:r>
      <w:r>
        <w:rPr>
          <w:rFonts w:hint="default" w:ascii="仿宋_GB2312" w:hAnsi="ˎ̥" w:eastAsia="仿宋_GB2312" w:cs="仿宋_GB2312"/>
          <w:kern w:val="0"/>
          <w:sz w:val="32"/>
          <w:szCs w:val="32"/>
          <w:shd w:val="clear" w:fill="FFFFFF"/>
        </w:rPr>
        <w:t>%；</w:t>
      </w:r>
      <w:r>
        <w:rPr>
          <w:rFonts w:hint="default" w:ascii="仿宋_GB2312" w:hAnsi="ˎ̥" w:eastAsia="仿宋_GB2312" w:cs="仿宋_GB2312"/>
          <w:b/>
          <w:bCs w:val="0"/>
          <w:kern w:val="0"/>
          <w:sz w:val="32"/>
          <w:szCs w:val="32"/>
          <w:shd w:val="clear" w:fill="FFFFFF"/>
        </w:rPr>
        <w:t>卫生健康支出</w:t>
      </w:r>
      <w:r>
        <w:rPr>
          <w:rFonts w:hint="default" w:ascii="仿宋_GB2312" w:hAnsi="ˎ̥" w:eastAsia="仿宋_GB2312" w:cs="仿宋_GB2312"/>
          <w:b/>
          <w:kern w:val="0"/>
          <w:sz w:val="32"/>
          <w:szCs w:val="32"/>
          <w:shd w:val="clear" w:fill="FFFFFF"/>
        </w:rPr>
        <w:t>（类）</w:t>
      </w:r>
      <w:r>
        <w:rPr>
          <w:rFonts w:hint="default" w:ascii="仿宋_GB2312" w:hAnsi="ˎ̥" w:eastAsia="仿宋_GB2312" w:cs="仿宋_GB2312"/>
          <w:kern w:val="0"/>
          <w:sz w:val="32"/>
          <w:szCs w:val="32"/>
          <w:shd w:val="clear" w:fill="FFFFFF"/>
        </w:rPr>
        <w:t>支出</w:t>
      </w:r>
      <w:r>
        <w:rPr>
          <w:rFonts w:hint="eastAsia" w:ascii="仿宋_GB2312" w:hAnsi="ˎ̥" w:eastAsia="仿宋_GB2312" w:cs="仿宋_GB2312"/>
          <w:kern w:val="0"/>
          <w:sz w:val="32"/>
          <w:szCs w:val="32"/>
          <w:shd w:val="clear" w:fill="FFFFFF"/>
          <w:lang w:val="en-US" w:eastAsia="zh-CN"/>
        </w:rPr>
        <w:t>426.40</w:t>
      </w:r>
      <w:r>
        <w:rPr>
          <w:rFonts w:hint="default" w:ascii="仿宋_GB2312" w:hAnsi="ˎ̥" w:eastAsia="仿宋_GB2312" w:cs="仿宋_GB2312"/>
          <w:kern w:val="0"/>
          <w:sz w:val="32"/>
          <w:szCs w:val="32"/>
          <w:shd w:val="clear" w:fill="FFFFFF"/>
        </w:rPr>
        <w:t>万元，占</w:t>
      </w:r>
      <w:r>
        <w:rPr>
          <w:rFonts w:hint="eastAsia" w:ascii="仿宋_GB2312" w:hAnsi="ˎ̥" w:eastAsia="仿宋_GB2312" w:cs="仿宋_GB2312"/>
          <w:kern w:val="0"/>
          <w:sz w:val="32"/>
          <w:szCs w:val="32"/>
          <w:shd w:val="clear" w:fill="FFFFFF"/>
          <w:lang w:val="en-US" w:eastAsia="zh-CN"/>
        </w:rPr>
        <w:t>8.22</w:t>
      </w:r>
      <w:r>
        <w:rPr>
          <w:rFonts w:hint="default" w:ascii="仿宋_GB2312" w:hAnsi="ˎ̥" w:eastAsia="仿宋_GB2312" w:cs="仿宋_GB2312"/>
          <w:kern w:val="0"/>
          <w:sz w:val="32"/>
          <w:szCs w:val="32"/>
          <w:shd w:val="clear" w:fill="FFFFFF"/>
        </w:rPr>
        <w:t>%；</w:t>
      </w:r>
      <w:r>
        <w:rPr>
          <w:rFonts w:hint="default" w:ascii="仿宋_GB2312" w:hAnsi="ˎ̥" w:eastAsia="仿宋_GB2312" w:cs="仿宋_GB2312"/>
          <w:b/>
          <w:kern w:val="0"/>
          <w:sz w:val="32"/>
          <w:szCs w:val="32"/>
          <w:shd w:val="clear" w:fill="FFFFFF"/>
        </w:rPr>
        <w:t>住房保障（类）</w:t>
      </w:r>
      <w:r>
        <w:rPr>
          <w:rFonts w:hint="default" w:ascii="仿宋_GB2312" w:hAnsi="ˎ̥" w:eastAsia="仿宋_GB2312" w:cs="仿宋_GB2312"/>
          <w:kern w:val="0"/>
          <w:sz w:val="32"/>
          <w:szCs w:val="32"/>
          <w:shd w:val="clear" w:fill="FFFFFF"/>
        </w:rPr>
        <w:t>支出</w:t>
      </w:r>
      <w:r>
        <w:rPr>
          <w:rFonts w:hint="eastAsia" w:ascii="仿宋_GB2312" w:hAnsi="ˎ̥" w:eastAsia="仿宋_GB2312" w:cs="仿宋_GB2312"/>
          <w:kern w:val="0"/>
          <w:sz w:val="32"/>
          <w:szCs w:val="32"/>
          <w:shd w:val="clear" w:fill="FFFFFF"/>
          <w:lang w:val="en-US" w:eastAsia="zh-CN"/>
        </w:rPr>
        <w:t>286.09</w:t>
      </w:r>
      <w:r>
        <w:rPr>
          <w:rFonts w:hint="default" w:ascii="仿宋_GB2312" w:hAnsi="ˎ̥" w:eastAsia="仿宋_GB2312" w:cs="仿宋_GB2312"/>
          <w:kern w:val="0"/>
          <w:sz w:val="32"/>
          <w:szCs w:val="32"/>
          <w:shd w:val="clear" w:fill="FFFFFF"/>
        </w:rPr>
        <w:t>万元，占</w:t>
      </w:r>
      <w:r>
        <w:rPr>
          <w:rFonts w:hint="eastAsia" w:ascii="仿宋_GB2312" w:hAnsi="ˎ̥" w:eastAsia="仿宋_GB2312" w:cs="仿宋_GB2312"/>
          <w:kern w:val="0"/>
          <w:sz w:val="32"/>
          <w:szCs w:val="32"/>
          <w:shd w:val="clear" w:fill="FFFFFF"/>
          <w:lang w:val="en-US" w:eastAsia="zh-CN"/>
        </w:rPr>
        <w:t>5.52</w:t>
      </w:r>
      <w:r>
        <w:rPr>
          <w:rFonts w:hint="default" w:ascii="仿宋_GB2312" w:hAnsi="ˎ̥" w:eastAsia="仿宋_GB2312" w:cs="仿宋_GB2312"/>
          <w:kern w:val="0"/>
          <w:sz w:val="32"/>
          <w:szCs w:val="32"/>
          <w:shd w:val="clear" w:fill="FFFFFF"/>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（根据各</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实际支出涉及的支出功能分类类级科目填列）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color w:val="auto"/>
          <w:sz w:val="32"/>
          <w:szCs w:val="32"/>
          <w:lang w:val="en-US"/>
        </w:rPr>
      </w:pPr>
      <w:bookmarkStart w:id="88" w:name="_Toc15415_WPSOffice_Level2"/>
      <w:bookmarkStart w:id="89" w:name="_Toc9502_WPSOffice_Level2"/>
      <w:bookmarkStart w:id="90" w:name="_Toc22318_WPSOffice_Level2"/>
      <w:bookmarkStart w:id="91" w:name="_Toc21701_WPSOffice_Level2"/>
      <w:bookmarkStart w:id="92" w:name="_Toc29364_WPSOffice_Level2"/>
      <w:bookmarkStart w:id="93" w:name="_Toc25136_WPSOffice_Level2"/>
      <w:r>
        <w:rPr>
          <w:rFonts w:hint="default" w:ascii="仿宋_GB2312" w:hAnsi="ˎ̥" w:eastAsia="仿宋_GB2312" w:cs="仿宋_GB2312"/>
          <w:color w:val="auto"/>
          <w:sz w:val="32"/>
          <w:szCs w:val="32"/>
        </w:rPr>
        <w:t>（三）一般公共预算财政拨款支出决算具体情况。</w:t>
      </w:r>
      <w:bookmarkEnd w:id="88"/>
      <w:bookmarkEnd w:id="89"/>
      <w:bookmarkEnd w:id="90"/>
      <w:bookmarkEnd w:id="91"/>
      <w:bookmarkEnd w:id="92"/>
      <w:bookmarkEnd w:id="93"/>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年度一般公共预算财政拨款支出年初预算为</w:t>
      </w:r>
      <w:r>
        <w:rPr>
          <w:rFonts w:hint="eastAsia" w:ascii="仿宋_GB2312" w:hAnsi="ˎ̥" w:eastAsia="仿宋_GB2312" w:cs="仿宋_GB2312"/>
          <w:sz w:val="32"/>
          <w:szCs w:val="32"/>
          <w:lang w:val="en-US" w:eastAsia="zh-CN"/>
        </w:rPr>
        <w:t>4215.57</w:t>
      </w:r>
      <w:r>
        <w:rPr>
          <w:rFonts w:hint="default" w:ascii="仿宋_GB2312" w:hAnsi="ˎ̥" w:eastAsia="仿宋_GB2312" w:cs="仿宋_GB2312"/>
          <w:sz w:val="32"/>
          <w:szCs w:val="32"/>
        </w:rPr>
        <w:t>万元，支出决算为</w:t>
      </w:r>
      <w:r>
        <w:rPr>
          <w:rFonts w:hint="eastAsia" w:ascii="仿宋_GB2312" w:hAnsi="ˎ̥" w:eastAsia="仿宋_GB2312" w:cs="仿宋_GB2312"/>
          <w:kern w:val="0"/>
          <w:sz w:val="32"/>
          <w:szCs w:val="32"/>
          <w:shd w:val="clear" w:fill="FFFFFF"/>
          <w:lang w:val="en-US" w:eastAsia="zh-CN"/>
        </w:rPr>
        <w:t>5184.31</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122.98</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。其中：</w:t>
      </w: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firstLine="640" w:firstLineChars="200"/>
        <w:textAlignment w:val="auto"/>
        <w:rPr>
          <w:rFonts w:hint="default" w:ascii="仿宋_GB2312" w:hAnsi="ˎ̥" w:eastAsia="仿宋_GB2312" w:cs="仿宋_GB2312"/>
          <w:b/>
          <w:kern w:val="0"/>
          <w:sz w:val="32"/>
          <w:szCs w:val="32"/>
          <w:shd w:val="clear" w:fill="FFFFFF"/>
        </w:rPr>
      </w:pPr>
      <w:r>
        <w:rPr>
          <w:rFonts w:hint="default" w:ascii="仿宋_GB2312" w:hAnsi="ˎ̥" w:eastAsia="仿宋_GB2312" w:cs="仿宋_GB2312"/>
          <w:sz w:val="32"/>
          <w:szCs w:val="32"/>
          <w:lang w:val="en-US"/>
        </w:rPr>
        <w:t>1.</w:t>
      </w:r>
      <w:r>
        <w:rPr>
          <w:rFonts w:hint="eastAsia" w:ascii="宋体" w:hAnsi="宋体" w:eastAsia="宋体" w:cs="宋体"/>
          <w:b/>
          <w:kern w:val="0"/>
          <w:sz w:val="32"/>
          <w:szCs w:val="32"/>
          <w:shd w:val="clear" w:fill="FFFFFF"/>
        </w:rPr>
        <w:t>教育支出（类）。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default" w:ascii="仿宋_GB2312" w:hAnsi="ˎ̥" w:eastAsia="仿宋_GB2312" w:cs="仿宋_GB2312"/>
          <w:kern w:val="0"/>
          <w:sz w:val="32"/>
          <w:szCs w:val="32"/>
          <w:shd w:val="clear" w:fill="FFFFFF"/>
        </w:rPr>
      </w:pPr>
      <w:r>
        <w:rPr>
          <w:rFonts w:hint="default" w:ascii="仿宋_GB2312" w:hAnsi="ˎ̥" w:eastAsia="仿宋_GB2312" w:cs="仿宋_GB2312"/>
          <w:kern w:val="0"/>
          <w:sz w:val="32"/>
          <w:szCs w:val="32"/>
          <w:shd w:val="clear" w:fill="FFFFFF"/>
        </w:rPr>
        <w:t>年初预算为</w:t>
      </w:r>
      <w:r>
        <w:rPr>
          <w:rFonts w:hint="eastAsia" w:ascii="仿宋_GB2312" w:hAnsi="ˎ̥" w:eastAsia="仿宋_GB2312" w:cs="仿宋_GB2312"/>
          <w:kern w:val="0"/>
          <w:sz w:val="32"/>
          <w:szCs w:val="32"/>
          <w:shd w:val="clear" w:fill="FFFFFF"/>
          <w:lang w:val="en-US" w:eastAsia="zh-CN"/>
        </w:rPr>
        <w:t>2846.90</w:t>
      </w:r>
      <w:r>
        <w:rPr>
          <w:rFonts w:hint="default" w:ascii="仿宋_GB2312" w:hAnsi="ˎ̥" w:eastAsia="仿宋_GB2312" w:cs="仿宋_GB2312"/>
          <w:kern w:val="0"/>
          <w:sz w:val="32"/>
          <w:szCs w:val="32"/>
          <w:shd w:val="clear" w:fill="FFFFFF"/>
        </w:rPr>
        <w:t>万元，支出决算为</w:t>
      </w:r>
      <w:r>
        <w:rPr>
          <w:rFonts w:hint="eastAsia" w:ascii="仿宋_GB2312" w:hAnsi="ˎ̥" w:eastAsia="仿宋_GB2312" w:cs="仿宋_GB2312"/>
          <w:kern w:val="0"/>
          <w:sz w:val="32"/>
          <w:szCs w:val="32"/>
          <w:shd w:val="clear" w:fill="FFFFFF"/>
          <w:lang w:val="en-US" w:eastAsia="zh-CN"/>
        </w:rPr>
        <w:t>3886.51</w:t>
      </w:r>
      <w:r>
        <w:rPr>
          <w:rFonts w:hint="default" w:ascii="仿宋_GB2312" w:hAnsi="ˎ̥" w:eastAsia="仿宋_GB2312" w:cs="仿宋_GB2312"/>
          <w:kern w:val="0"/>
          <w:sz w:val="32"/>
          <w:szCs w:val="32"/>
          <w:shd w:val="clear" w:fill="FFFFFF"/>
        </w:rPr>
        <w:t>万元，完成年初预算的</w:t>
      </w:r>
      <w:r>
        <w:rPr>
          <w:rFonts w:hint="eastAsia" w:ascii="仿宋_GB2312" w:hAnsi="ˎ̥" w:eastAsia="仿宋_GB2312" w:cs="仿宋_GB2312"/>
          <w:kern w:val="0"/>
          <w:sz w:val="32"/>
          <w:szCs w:val="32"/>
          <w:shd w:val="clear" w:fill="FFFFFF"/>
          <w:lang w:val="en-US" w:eastAsia="zh-CN"/>
        </w:rPr>
        <w:t>136.51</w:t>
      </w:r>
      <w:r>
        <w:rPr>
          <w:rFonts w:hint="default" w:ascii="仿宋_GB2312" w:hAnsi="ˎ̥" w:eastAsia="仿宋_GB2312" w:cs="仿宋_GB2312"/>
          <w:kern w:val="0"/>
          <w:sz w:val="32"/>
          <w:szCs w:val="32"/>
          <w:shd w:val="clear" w:fill="FFFFFF"/>
        </w:rPr>
        <w:t>%。决算数大于预算数的主要原因：一是202</w:t>
      </w:r>
      <w:r>
        <w:rPr>
          <w:rFonts w:hint="eastAsia" w:ascii="仿宋_GB2312" w:hAnsi="ˎ̥" w:eastAsia="仿宋_GB2312" w:cs="仿宋_GB2312"/>
          <w:kern w:val="0"/>
          <w:sz w:val="32"/>
          <w:szCs w:val="32"/>
          <w:shd w:val="clear" w:fill="FFFFFF"/>
          <w:lang w:val="en-US" w:eastAsia="zh-CN"/>
        </w:rPr>
        <w:t>3</w:t>
      </w:r>
      <w:r>
        <w:rPr>
          <w:rFonts w:hint="default" w:ascii="仿宋_GB2312" w:hAnsi="ˎ̥" w:eastAsia="仿宋_GB2312" w:cs="仿宋_GB2312"/>
          <w:kern w:val="0"/>
          <w:sz w:val="32"/>
          <w:szCs w:val="32"/>
          <w:shd w:val="clear" w:fill="FFFFFF"/>
        </w:rPr>
        <w:t>年年末人员基本工资进行了调整；二是高中教育支出增加。</w:t>
      </w: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Chars="200" w:right="0" w:rightChars="0"/>
        <w:textAlignment w:val="auto"/>
        <w:rPr>
          <w:rFonts w:hint="default" w:ascii="仿宋_GB2312" w:hAnsi="ˎ̥" w:eastAsia="宋体" w:cs="宋体"/>
          <w:b/>
          <w:kern w:val="0"/>
          <w:sz w:val="32"/>
          <w:szCs w:val="32"/>
          <w:shd w:val="clear" w:fill="FFFFFF"/>
        </w:rPr>
      </w:pPr>
      <w:r>
        <w:rPr>
          <w:rFonts w:hint="eastAsia" w:ascii="仿宋_GB2312" w:hAnsi="ˎ̥" w:eastAsia="仿宋_GB2312" w:cs="仿宋_GB2312"/>
          <w:b/>
          <w:kern w:val="0"/>
          <w:sz w:val="32"/>
          <w:szCs w:val="32"/>
          <w:shd w:val="clear" w:fill="FFFFFF"/>
          <w:lang w:val="en-US" w:eastAsia="zh-CN"/>
        </w:rPr>
        <w:t>2</w:t>
      </w:r>
      <w:r>
        <w:rPr>
          <w:rFonts w:hint="default" w:ascii="仿宋_GB2312" w:hAnsi="ˎ̥" w:eastAsia="仿宋_GB2312" w:cs="仿宋_GB2312"/>
          <w:b/>
          <w:kern w:val="0"/>
          <w:sz w:val="32"/>
          <w:szCs w:val="32"/>
          <w:shd w:val="clear" w:fill="FFFFFF"/>
        </w:rPr>
        <w:t>.</w:t>
      </w:r>
      <w:r>
        <w:rPr>
          <w:rFonts w:hint="eastAsia" w:ascii="宋体" w:hAnsi="宋体" w:eastAsia="宋体" w:cs="宋体"/>
          <w:b/>
          <w:kern w:val="0"/>
          <w:sz w:val="32"/>
          <w:szCs w:val="32"/>
          <w:shd w:val="clear" w:fill="FFFFFF"/>
        </w:rPr>
        <w:t>社会保障和就业支出（类）。</w:t>
      </w: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firstLine="640" w:firstLineChars="200"/>
        <w:textAlignment w:val="auto"/>
        <w:rPr>
          <w:rFonts w:hint="eastAsia" w:ascii="仿宋_GB2312" w:hAnsi="ˎ̥" w:eastAsia="宋体" w:cs="宋体"/>
          <w:color w:val="000000"/>
          <w:kern w:val="0"/>
          <w:sz w:val="32"/>
          <w:szCs w:val="32"/>
          <w:shd w:val="clear" w:fill="FFFFFF"/>
        </w:rPr>
      </w:pPr>
      <w:r>
        <w:rPr>
          <w:rFonts w:hint="eastAsia" w:ascii="宋体" w:hAnsi="宋体" w:eastAsia="宋体" w:cs="宋体"/>
          <w:color w:val="000000"/>
          <w:kern w:val="0"/>
          <w:sz w:val="32"/>
          <w:szCs w:val="32"/>
          <w:shd w:val="clear" w:fill="FFFFFF"/>
        </w:rPr>
        <w:t>年初预算为</w:t>
      </w:r>
      <w:r>
        <w:rPr>
          <w:rFonts w:hint="eastAsia" w:ascii="仿宋_GB2312" w:hAnsi="ˎ̥" w:eastAsia="仿宋_GB2312" w:cs="仿宋_GB2312"/>
          <w:color w:val="000000"/>
          <w:kern w:val="0"/>
          <w:sz w:val="32"/>
          <w:szCs w:val="32"/>
          <w:shd w:val="clear" w:fill="FFFFFF"/>
          <w:lang w:val="en-US" w:eastAsia="zh-CN"/>
        </w:rPr>
        <w:t>387.15</w:t>
      </w:r>
      <w:r>
        <w:rPr>
          <w:rFonts w:hint="eastAsia" w:ascii="宋体" w:hAnsi="宋体" w:eastAsia="宋体" w:cs="宋体"/>
          <w:color w:val="000000"/>
          <w:kern w:val="0"/>
          <w:sz w:val="32"/>
          <w:szCs w:val="32"/>
          <w:shd w:val="clear" w:fill="FFFFFF"/>
        </w:rPr>
        <w:t>万元，支出决算为</w:t>
      </w:r>
      <w:r>
        <w:rPr>
          <w:rFonts w:hint="eastAsia" w:ascii="宋体" w:hAnsi="宋体" w:eastAsia="宋体" w:cs="宋体"/>
          <w:color w:val="000000"/>
          <w:kern w:val="0"/>
          <w:sz w:val="32"/>
          <w:szCs w:val="32"/>
          <w:shd w:val="clear" w:fill="FFFFFF"/>
          <w:lang w:val="en-US" w:eastAsia="zh-CN"/>
        </w:rPr>
        <w:t>580.71</w:t>
      </w:r>
      <w:r>
        <w:rPr>
          <w:rFonts w:hint="eastAsia" w:ascii="宋体" w:hAnsi="宋体" w:eastAsia="宋体" w:cs="宋体"/>
          <w:color w:val="000000"/>
          <w:kern w:val="0"/>
          <w:sz w:val="32"/>
          <w:szCs w:val="32"/>
          <w:shd w:val="clear" w:fill="FFFFFF"/>
        </w:rPr>
        <w:t>万元，完成年初预算的</w:t>
      </w:r>
      <w:r>
        <w:rPr>
          <w:rFonts w:hint="eastAsia" w:ascii="仿宋_GB2312" w:hAnsi="ˎ̥" w:eastAsia="仿宋_GB2312" w:cs="仿宋_GB2312"/>
          <w:color w:val="000000"/>
          <w:kern w:val="0"/>
          <w:sz w:val="32"/>
          <w:szCs w:val="32"/>
          <w:shd w:val="clear" w:fill="FFFFFF"/>
          <w:lang w:val="en-US" w:eastAsia="zh-CN"/>
        </w:rPr>
        <w:t>149.99</w:t>
      </w:r>
      <w:r>
        <w:rPr>
          <w:rFonts w:hint="default" w:ascii="仿宋_GB2312" w:hAnsi="ˎ̥" w:eastAsia="仿宋_GB2312" w:cs="仿宋_GB2312"/>
          <w:color w:val="000000"/>
          <w:kern w:val="0"/>
          <w:sz w:val="32"/>
          <w:szCs w:val="32"/>
          <w:shd w:val="clear" w:fill="FFFFFF"/>
        </w:rPr>
        <w:t>%</w:t>
      </w:r>
      <w:r>
        <w:rPr>
          <w:rFonts w:hint="eastAsia" w:ascii="宋体" w:hAnsi="宋体" w:eastAsia="宋体" w:cs="宋体"/>
          <w:color w:val="000000"/>
          <w:kern w:val="0"/>
          <w:sz w:val="32"/>
          <w:szCs w:val="32"/>
          <w:shd w:val="clear" w:fill="FFFFFF"/>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Chars="200" w:right="0" w:rightChars="0"/>
        <w:textAlignment w:val="auto"/>
        <w:rPr>
          <w:rFonts w:hint="default" w:ascii="仿宋_GB2312" w:hAnsi="ˎ̥" w:eastAsia="宋体" w:cs="宋体"/>
          <w:b/>
          <w:kern w:val="0"/>
          <w:sz w:val="32"/>
          <w:szCs w:val="32"/>
          <w:shd w:val="clear" w:fill="FFFFFF"/>
        </w:rPr>
      </w:pPr>
      <w:r>
        <w:rPr>
          <w:rFonts w:hint="default" w:ascii="仿宋_GB2312" w:hAnsi="ˎ̥" w:eastAsia="仿宋_GB2312" w:cs="仿宋_GB2312"/>
          <w:b/>
          <w:kern w:val="0"/>
          <w:sz w:val="32"/>
          <w:szCs w:val="32"/>
          <w:shd w:val="clear" w:fill="FFFFFF"/>
        </w:rPr>
        <w:t>4.</w:t>
      </w:r>
      <w:r>
        <w:rPr>
          <w:rFonts w:hint="eastAsia" w:ascii="宋体" w:hAnsi="宋体" w:eastAsia="宋体" w:cs="宋体"/>
          <w:b/>
          <w:kern w:val="0"/>
          <w:sz w:val="32"/>
          <w:szCs w:val="32"/>
          <w:shd w:val="clear" w:fill="FFFFFF"/>
        </w:rPr>
        <w:t>卫生健康支出（类）。</w:t>
      </w: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firstLine="640" w:firstLineChars="200"/>
        <w:textAlignment w:val="auto"/>
        <w:rPr>
          <w:rFonts w:hint="default" w:ascii="仿宋_GB2312" w:hAnsi="ˎ̥" w:eastAsia="仿宋_GB2312" w:cs="仿宋_GB2312"/>
          <w:color w:val="FF0000"/>
          <w:kern w:val="0"/>
          <w:sz w:val="32"/>
          <w:szCs w:val="32"/>
          <w:shd w:val="clear" w:fill="FFFFFF"/>
        </w:rPr>
      </w:pPr>
      <w:r>
        <w:rPr>
          <w:rFonts w:hint="eastAsia" w:ascii="宋体" w:hAnsi="宋体" w:eastAsia="宋体" w:cs="宋体"/>
          <w:color w:val="000000"/>
          <w:kern w:val="0"/>
          <w:sz w:val="32"/>
          <w:szCs w:val="32"/>
          <w:shd w:val="clear" w:fill="FFFFFF"/>
        </w:rPr>
        <w:t>年初预算为</w:t>
      </w:r>
      <w:r>
        <w:rPr>
          <w:rFonts w:hint="eastAsia" w:ascii="宋体" w:hAnsi="宋体" w:eastAsia="宋体" w:cs="宋体"/>
          <w:color w:val="000000"/>
          <w:kern w:val="0"/>
          <w:sz w:val="32"/>
          <w:szCs w:val="32"/>
          <w:shd w:val="clear" w:fill="FFFFFF"/>
          <w:lang w:val="en-US" w:eastAsia="zh-CN"/>
        </w:rPr>
        <w:t>464.36</w:t>
      </w:r>
      <w:r>
        <w:rPr>
          <w:rFonts w:hint="eastAsia" w:ascii="宋体" w:hAnsi="宋体" w:eastAsia="宋体" w:cs="宋体"/>
          <w:color w:val="000000"/>
          <w:kern w:val="0"/>
          <w:sz w:val="32"/>
          <w:szCs w:val="32"/>
          <w:shd w:val="clear" w:fill="FFFFFF"/>
        </w:rPr>
        <w:t>万元，支出决算为</w:t>
      </w:r>
      <w:r>
        <w:rPr>
          <w:rFonts w:hint="eastAsia" w:ascii="宋体" w:hAnsi="宋体" w:eastAsia="宋体" w:cs="宋体"/>
          <w:color w:val="000000"/>
          <w:kern w:val="0"/>
          <w:sz w:val="32"/>
          <w:szCs w:val="32"/>
          <w:shd w:val="clear" w:fill="FFFFFF"/>
          <w:lang w:val="en-US" w:eastAsia="zh-CN"/>
        </w:rPr>
        <w:t>426.40</w:t>
      </w:r>
      <w:r>
        <w:rPr>
          <w:rFonts w:hint="eastAsia" w:ascii="宋体" w:hAnsi="宋体" w:eastAsia="宋体" w:cs="宋体"/>
          <w:color w:val="000000"/>
          <w:kern w:val="0"/>
          <w:sz w:val="32"/>
          <w:szCs w:val="32"/>
          <w:shd w:val="clear" w:fill="FFFFFF"/>
        </w:rPr>
        <w:t>万元，完成年初预算的</w:t>
      </w:r>
      <w:r>
        <w:rPr>
          <w:rFonts w:hint="eastAsia" w:ascii="仿宋_GB2312" w:hAnsi="ˎ̥" w:eastAsia="仿宋_GB2312" w:cs="仿宋_GB2312"/>
          <w:color w:val="000000"/>
          <w:kern w:val="0"/>
          <w:sz w:val="32"/>
          <w:szCs w:val="32"/>
          <w:shd w:val="clear" w:fill="FFFFFF"/>
          <w:lang w:val="en-US" w:eastAsia="zh-CN"/>
        </w:rPr>
        <w:t>91.83</w:t>
      </w:r>
      <w:r>
        <w:rPr>
          <w:rFonts w:hint="default" w:ascii="仿宋_GB2312" w:hAnsi="ˎ̥" w:eastAsia="仿宋_GB2312" w:cs="仿宋_GB2312"/>
          <w:color w:val="000000"/>
          <w:kern w:val="0"/>
          <w:sz w:val="32"/>
          <w:szCs w:val="32"/>
          <w:shd w:val="clear" w:fill="FFFFFF"/>
        </w:rPr>
        <w:t>%</w:t>
      </w:r>
      <w:r>
        <w:rPr>
          <w:rFonts w:hint="eastAsia" w:ascii="宋体" w:hAnsi="宋体" w:eastAsia="宋体" w:cs="宋体"/>
          <w:color w:val="000000"/>
          <w:kern w:val="0"/>
          <w:sz w:val="32"/>
          <w:szCs w:val="32"/>
          <w:shd w:val="clear" w:fill="FFFFFF"/>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480" w:leftChars="0" w:right="0" w:rightChars="0"/>
        <w:textAlignment w:val="auto"/>
        <w:rPr>
          <w:rFonts w:hint="eastAsia" w:ascii="仿宋_GB2312" w:hAnsi="ˎ̥" w:eastAsia="宋体" w:cs="宋体"/>
          <w:b/>
          <w:kern w:val="0"/>
          <w:sz w:val="32"/>
          <w:szCs w:val="32"/>
          <w:shd w:val="clear" w:fill="FFFFFF"/>
        </w:rPr>
      </w:pPr>
      <w:r>
        <w:rPr>
          <w:rFonts w:hint="eastAsia" w:ascii="宋体" w:hAnsi="宋体" w:eastAsia="宋体" w:cs="宋体"/>
          <w:b/>
          <w:kern w:val="0"/>
          <w:sz w:val="32"/>
          <w:szCs w:val="32"/>
          <w:shd w:val="clear" w:fill="FFFFFF"/>
        </w:rPr>
        <w:t>5.住房保障支出（类）。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default" w:ascii="仿宋_GB2312" w:hAnsi="ˎ̥" w:eastAsia="仿宋_GB2312" w:cs="仿宋_GB2312"/>
          <w:kern w:val="0"/>
          <w:sz w:val="32"/>
          <w:szCs w:val="32"/>
          <w:shd w:val="clear" w:fill="FFFFFF"/>
        </w:rPr>
      </w:pPr>
      <w:r>
        <w:rPr>
          <w:rFonts w:hint="eastAsia" w:ascii="宋体" w:hAnsi="宋体" w:eastAsia="宋体" w:cs="宋体"/>
          <w:color w:val="000000"/>
          <w:kern w:val="0"/>
          <w:sz w:val="32"/>
          <w:szCs w:val="32"/>
          <w:shd w:val="clear" w:fill="FFFFFF"/>
        </w:rPr>
        <w:t>年初预算为</w:t>
      </w:r>
      <w:r>
        <w:rPr>
          <w:rFonts w:hint="eastAsia" w:ascii="仿宋_GB2312" w:hAnsi="ˎ̥" w:eastAsia="仿宋_GB2312" w:cs="仿宋_GB2312"/>
          <w:color w:val="000000"/>
          <w:kern w:val="0"/>
          <w:sz w:val="32"/>
          <w:szCs w:val="32"/>
          <w:shd w:val="clear" w:fill="FFFFFF"/>
          <w:lang w:val="en-US" w:eastAsia="zh-CN"/>
        </w:rPr>
        <w:t>323.59</w:t>
      </w:r>
      <w:r>
        <w:rPr>
          <w:rFonts w:hint="eastAsia" w:ascii="宋体" w:hAnsi="宋体" w:eastAsia="宋体" w:cs="宋体"/>
          <w:color w:val="000000"/>
          <w:kern w:val="0"/>
          <w:sz w:val="32"/>
          <w:szCs w:val="32"/>
          <w:shd w:val="clear" w:fill="FFFFFF"/>
        </w:rPr>
        <w:t>万元，支出决算为</w:t>
      </w:r>
      <w:r>
        <w:rPr>
          <w:rFonts w:hint="eastAsia" w:ascii="宋体" w:hAnsi="宋体" w:eastAsia="宋体" w:cs="宋体"/>
          <w:color w:val="000000"/>
          <w:kern w:val="0"/>
          <w:sz w:val="32"/>
          <w:szCs w:val="32"/>
          <w:shd w:val="clear" w:fill="FFFFFF"/>
          <w:lang w:val="en-US" w:eastAsia="zh-CN"/>
        </w:rPr>
        <w:t>286.09</w:t>
      </w:r>
      <w:r>
        <w:rPr>
          <w:rFonts w:hint="eastAsia" w:ascii="宋体" w:hAnsi="宋体" w:eastAsia="宋体" w:cs="宋体"/>
          <w:color w:val="000000"/>
          <w:kern w:val="0"/>
          <w:sz w:val="32"/>
          <w:szCs w:val="32"/>
          <w:shd w:val="clear" w:fill="FFFFFF"/>
        </w:rPr>
        <w:t>万元，完成年初预算的</w:t>
      </w:r>
      <w:r>
        <w:rPr>
          <w:rFonts w:hint="eastAsia" w:ascii="仿宋_GB2312" w:hAnsi="ˎ̥" w:eastAsia="仿宋_GB2312" w:cs="仿宋_GB2312"/>
          <w:color w:val="000000"/>
          <w:kern w:val="0"/>
          <w:sz w:val="32"/>
          <w:szCs w:val="32"/>
          <w:shd w:val="clear" w:fill="FFFFFF"/>
          <w:lang w:val="en-US" w:eastAsia="zh-CN"/>
        </w:rPr>
        <w:t>88.41</w:t>
      </w:r>
      <w:r>
        <w:rPr>
          <w:rFonts w:hint="default" w:ascii="仿宋_GB2312" w:hAnsi="ˎ̥" w:eastAsia="仿宋_GB2312" w:cs="仿宋_GB2312"/>
          <w:color w:val="000000"/>
          <w:kern w:val="0"/>
          <w:sz w:val="32"/>
          <w:szCs w:val="32"/>
          <w:shd w:val="clear" w:fill="FFFFFF"/>
        </w:rPr>
        <w:t>%</w:t>
      </w:r>
      <w:r>
        <w:rPr>
          <w:rFonts w:hint="eastAsia" w:ascii="宋体" w:hAnsi="宋体" w:eastAsia="宋体" w:cs="宋体"/>
          <w:color w:val="000000"/>
          <w:kern w:val="0"/>
          <w:sz w:val="32"/>
          <w:szCs w:val="32"/>
          <w:shd w:val="clear" w:fill="FFFFFF"/>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（本部分支出决算数字可取自财决公开</w:t>
      </w:r>
      <w:r>
        <w:rPr>
          <w:rFonts w:hint="default" w:ascii="仿宋_GB2312" w:hAnsi="ˎ̥" w:eastAsia="仿宋_GB2312" w:cs="仿宋_GB2312"/>
          <w:sz w:val="32"/>
          <w:szCs w:val="32"/>
          <w:lang w:val="en-US"/>
        </w:rPr>
        <w:t>05</w:t>
      </w:r>
      <w:r>
        <w:rPr>
          <w:rFonts w:hint="default" w:ascii="仿宋_GB2312" w:hAnsi="ˎ̥" w:eastAsia="仿宋_GB2312" w:cs="仿宋_GB2312"/>
          <w:sz w:val="32"/>
          <w:szCs w:val="32"/>
        </w:rPr>
        <w:t>表，年初预算数可取自各</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年初预算大本，根据各</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实际支出涉及的支出功能分类项级科目填列）。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bCs/>
          <w:sz w:val="32"/>
          <w:szCs w:val="32"/>
          <w:lang w:val="en-US"/>
        </w:rPr>
      </w:pPr>
      <w:r>
        <w:rPr>
          <w:rFonts w:hint="eastAsia" w:ascii="黑体" w:hAnsi="宋体" w:eastAsia="黑体" w:cs="黑体"/>
          <w:bCs/>
          <w:sz w:val="32"/>
          <w:szCs w:val="32"/>
        </w:rPr>
        <w:t>六、一般公共预算财政拨款基本支出决算情况说明。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年度财政拨款基本支出</w:t>
      </w:r>
      <w:r>
        <w:rPr>
          <w:rFonts w:hint="eastAsia" w:ascii="仿宋_GB2312" w:hAnsi="ˎ̥" w:eastAsia="仿宋_GB2312" w:cs="仿宋_GB2312"/>
          <w:sz w:val="32"/>
          <w:szCs w:val="32"/>
          <w:lang w:val="en-US" w:eastAsia="zh-CN"/>
        </w:rPr>
        <w:t>4190.66</w:t>
      </w:r>
      <w:r>
        <w:rPr>
          <w:rFonts w:hint="default" w:ascii="仿宋_GB2312" w:hAnsi="ˎ̥" w:eastAsia="仿宋_GB2312" w:cs="仿宋_GB2312"/>
          <w:sz w:val="32"/>
          <w:szCs w:val="32"/>
        </w:rPr>
        <w:t>万元，其中：人员经费</w:t>
      </w:r>
      <w:r>
        <w:rPr>
          <w:rFonts w:hint="eastAsia" w:ascii="仿宋_GB2312" w:hAnsi="ˎ̥" w:eastAsia="仿宋_GB2312" w:cs="仿宋_GB2312"/>
          <w:sz w:val="32"/>
          <w:szCs w:val="32"/>
          <w:lang w:val="en-US" w:eastAsia="zh-CN"/>
        </w:rPr>
        <w:t>4129.66</w:t>
      </w:r>
      <w:r>
        <w:rPr>
          <w:rFonts w:hint="default" w:ascii="仿宋_GB2312" w:hAnsi="ˎ̥" w:eastAsia="仿宋_GB2312" w:cs="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eastAsia" w:ascii="仿宋_GB2312" w:hAnsi="ˎ̥" w:eastAsia="仿宋_GB2312" w:cs="仿宋_GB2312"/>
          <w:sz w:val="32"/>
          <w:szCs w:val="32"/>
          <w:lang w:val="en-US" w:eastAsia="zh-CN"/>
        </w:rPr>
        <w:t>61</w:t>
      </w:r>
      <w:r>
        <w:rPr>
          <w:rFonts w:hint="default" w:ascii="仿宋_GB2312" w:hAnsi="ˎ̥" w:eastAsia="仿宋_GB2312" w:cs="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（上述数字可取自财决公开</w:t>
      </w:r>
      <w:r>
        <w:rPr>
          <w:rFonts w:hint="default" w:ascii="仿宋_GB2312" w:hAnsi="ˎ̥" w:eastAsia="仿宋_GB2312" w:cs="仿宋_GB2312"/>
          <w:sz w:val="32"/>
          <w:szCs w:val="32"/>
          <w:lang w:val="en-US"/>
        </w:rPr>
        <w:t>06</w:t>
      </w:r>
      <w:r>
        <w:rPr>
          <w:rFonts w:hint="default" w:ascii="仿宋_GB2312" w:hAnsi="ˎ̥" w:eastAsia="仿宋_GB2312" w:cs="仿宋_GB2312"/>
          <w:sz w:val="32"/>
          <w:szCs w:val="32"/>
        </w:rPr>
        <w:t>表，各</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根据实际支出情况，选列相应支出经济分类。）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eastAsia" w:ascii="黑体" w:hAnsi="宋体" w:eastAsia="黑体" w:cs="黑体"/>
          <w:bCs/>
          <w:sz w:val="32"/>
          <w:szCs w:val="32"/>
        </w:rPr>
        <w:t>七、政府性基金预算财政拨款支出决算情况说明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（一）政府性基金预算财政拨款支出决算总体情况。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年度政府性基金预算财政拨款支出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万元，占本年支出合计的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。与</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年度相比，政府性基金预算财政拨款支出增加（减少）</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万元，增长（下降）</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（二）政府性基金预算财政拨款支出决算结构情况。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年度政府性基金预算财政拨款支出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（根据各</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实际支出涉及的支出功能分类类级科目填列）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（三）政府性基金预算财政拨款支出决算具体情况。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年度政府性基金预算财政拨款支出年初预算为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。其中：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（根据各</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实际支出涉及的支出功能分类项级科目填列，本部分</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年决算相关数据取自财决公开</w:t>
      </w:r>
      <w:r>
        <w:rPr>
          <w:rFonts w:hint="default" w:ascii="仿宋_GB2312" w:hAnsi="ˎ̥" w:eastAsia="仿宋_GB2312" w:cs="仿宋_GB2312"/>
          <w:sz w:val="32"/>
          <w:szCs w:val="32"/>
          <w:lang w:val="en-US"/>
        </w:rPr>
        <w:t>07</w:t>
      </w:r>
      <w:r>
        <w:rPr>
          <w:rFonts w:hint="default" w:ascii="仿宋_GB2312" w:hAnsi="ˎ̥" w:eastAsia="仿宋_GB2312" w:cs="仿宋_GB2312"/>
          <w:sz w:val="32"/>
          <w:szCs w:val="32"/>
        </w:rPr>
        <w:t>表；</w:t>
      </w:r>
      <w:r>
        <w:rPr>
          <w:rFonts w:hint="default" w:ascii="仿宋_GB2312" w:hAnsi="ˎ̥" w:eastAsia="仿宋_GB2312" w:cs="仿宋_GB2312"/>
          <w:sz w:val="32"/>
          <w:szCs w:val="32"/>
          <w:lang w:val="en-US"/>
        </w:rPr>
        <w:t>20</w:t>
      </w:r>
      <w:r>
        <w:rPr>
          <w:rFonts w:hint="eastAsia" w:ascii="仿宋_GB2312" w:hAnsi="ˎ̥" w:eastAsia="仿宋_GB2312" w:cs="仿宋_GB2312"/>
          <w:sz w:val="32"/>
          <w:szCs w:val="32"/>
          <w:lang w:val="en-US" w:eastAsia="zh-CN"/>
        </w:rPr>
        <w:t>23</w:t>
      </w:r>
      <w:r>
        <w:rPr>
          <w:rFonts w:hint="default" w:ascii="仿宋_GB2312" w:hAnsi="ˎ̥" w:eastAsia="仿宋_GB2312" w:cs="仿宋_GB2312"/>
          <w:sz w:val="32"/>
          <w:szCs w:val="32"/>
        </w:rPr>
        <w:t>年决算相关数据取自财决</w:t>
      </w:r>
      <w:r>
        <w:rPr>
          <w:rFonts w:hint="default" w:ascii="仿宋_GB2312" w:hAnsi="ˎ̥" w:eastAsia="仿宋_GB2312" w:cs="仿宋_GB2312"/>
          <w:sz w:val="32"/>
          <w:szCs w:val="32"/>
          <w:lang w:val="en-US"/>
        </w:rPr>
        <w:t>09</w:t>
      </w:r>
      <w:r>
        <w:rPr>
          <w:rFonts w:hint="default" w:ascii="仿宋_GB2312" w:hAnsi="ˎ̥" w:eastAsia="仿宋_GB2312" w:cs="仿宋_GB2312"/>
          <w:sz w:val="32"/>
          <w:szCs w:val="32"/>
        </w:rPr>
        <w:t>表《政府性基金预算财政拨款收入支出决算表》）。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bCs/>
          <w:sz w:val="32"/>
          <w:szCs w:val="32"/>
          <w:lang w:val="en-US"/>
        </w:rPr>
      </w:pPr>
      <w:r>
        <w:rPr>
          <w:rFonts w:hint="eastAsia" w:ascii="黑体" w:hAnsi="宋体" w:eastAsia="黑体" w:cs="黑体"/>
          <w:bCs/>
          <w:sz w:val="32"/>
          <w:szCs w:val="32"/>
        </w:rPr>
        <w:t>八、国有资本经营预算财政拨款支出决算情况说明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（一）国有资本经营预算财政拨款支出决算总体情况。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年度国有资本经营预算财政拨款支出</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万元，占本年支出合计的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。与</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年度相比，国有资本经营预算财政拨款支出增加（减少）</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万元，增长（下降）</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（二）国有资本经营预算财政拨款支出决算结构情况。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年度国有资本经营预算财政拨款支出</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（根据各</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实际支出涉及的支出功能分类类级科目填列）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（三）国有资本经营预算财政拨款支出决算具体情况。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年度国有资本经营预算财政拨款支出年初预算为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万元，支出决算为</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（根据各</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实际支出涉及的支出功能分类项级科目填列，本部分</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年决算相关数据取自财决公开</w:t>
      </w:r>
      <w:r>
        <w:rPr>
          <w:rFonts w:hint="default" w:ascii="仿宋_GB2312" w:hAnsi="ˎ̥" w:eastAsia="仿宋_GB2312" w:cs="仿宋_GB2312"/>
          <w:sz w:val="32"/>
          <w:szCs w:val="32"/>
          <w:lang w:val="en-US"/>
        </w:rPr>
        <w:t>08</w:t>
      </w:r>
      <w:r>
        <w:rPr>
          <w:rFonts w:hint="default" w:ascii="仿宋_GB2312" w:hAnsi="ˎ̥" w:eastAsia="仿宋_GB2312" w:cs="仿宋_GB2312"/>
          <w:sz w:val="32"/>
          <w:szCs w:val="32"/>
        </w:rPr>
        <w:t>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bCs/>
          <w:sz w:val="32"/>
          <w:szCs w:val="32"/>
          <w:lang w:val="en-US"/>
        </w:rPr>
      </w:pPr>
      <w:r>
        <w:rPr>
          <w:rFonts w:hint="eastAsia" w:ascii="黑体" w:hAnsi="宋体" w:eastAsia="黑体" w:cs="黑体"/>
          <w:bCs/>
          <w:sz w:val="32"/>
          <w:szCs w:val="32"/>
        </w:rPr>
        <w:t>九、一般公共预算财政拨款“三公”经费支出决算情况说明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（一）一般公共预算财政拨款“三公”经费支出决算总体情况说明。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 xml:space="preserve">    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年度一般公共预算财政拨款“三公”经费支出预算为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万元，完成预算的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 xml:space="preserve">    </w:t>
      </w:r>
      <w:r>
        <w:rPr>
          <w:rFonts w:hint="default" w:ascii="仿宋_GB2312" w:hAnsi="ˎ̥" w:eastAsia="仿宋_GB2312" w:cs="仿宋_GB2312"/>
          <w:sz w:val="32"/>
          <w:szCs w:val="32"/>
        </w:rPr>
        <w:t>（二）一般公共预算财政拨款“三公”经费支出决算具体情况说明。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年度一般公共预算财政拨款“三公”经费支出决算中，因公出国（境）费支出决算</w:t>
      </w:r>
      <w:r>
        <w:rPr>
          <w:rFonts w:hint="default" w:ascii="仿宋_GB2312" w:hAnsi="ˎ̥" w:eastAsia="仿宋_GB2312" w:cs="仿宋_GB2312"/>
          <w:sz w:val="32"/>
          <w:szCs w:val="32"/>
          <w:lang w:val="en-US"/>
        </w:rPr>
        <w:t>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；公务用车购置及运行维护费支出决算</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；公务接待费支出决算</w:t>
      </w:r>
      <w:r>
        <w:rPr>
          <w:rFonts w:hint="default" w:ascii="仿宋_GB2312" w:hAnsi="ˎ̥" w:eastAsia="仿宋_GB2312" w:cs="仿宋_GB2312"/>
          <w:sz w:val="32"/>
          <w:szCs w:val="32"/>
          <w:lang w:val="en-US"/>
        </w:rPr>
        <w:t>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。具体情况如下：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1.</w:t>
      </w:r>
      <w:r>
        <w:rPr>
          <w:rFonts w:hint="default" w:ascii="仿宋_GB2312" w:hAnsi="ˎ̥" w:eastAsia="仿宋_GB2312" w:cs="仿宋_GB2312"/>
          <w:sz w:val="32"/>
          <w:szCs w:val="32"/>
        </w:rPr>
        <w:t>因公出国（境）费支出</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万元。全年安排因公出国（境）团组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个，因公出国（境）</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人次。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rPr>
      </w:pPr>
      <w:r>
        <w:rPr>
          <w:rFonts w:hint="default" w:ascii="仿宋_GB2312" w:hAnsi="ˎ̥" w:eastAsia="仿宋_GB2312" w:cs="仿宋_GB2312"/>
          <w:sz w:val="32"/>
          <w:szCs w:val="32"/>
        </w:rPr>
        <w:t>因公出国（境）费支出决算比预算数增加（减少）</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万元，增长（下降）</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w:t>
      </w:r>
      <w:r>
        <w:rPr>
          <w:rFonts w:hint="default" w:ascii="仿宋_GB2312" w:hAnsi="ˎ̥" w:eastAsia="仿宋_GB2312" w:cs="仿宋_GB2312"/>
          <w:sz w:val="32"/>
          <w:szCs w:val="32"/>
        </w:rPr>
        <w:t>公务用车购置及运行维护费支出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万元。其中：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公务用车购置支出</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万元，全年购置公务用车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公务用车运行维护费支出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公务用车购置及运行费支出决算数比预算数增加（减少）</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万元，增长（下降）</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 xml:space="preserve"> 3.</w:t>
      </w:r>
      <w:r>
        <w:rPr>
          <w:rFonts w:hint="default" w:ascii="仿宋_GB2312" w:hAnsi="ˎ̥" w:eastAsia="仿宋_GB2312" w:cs="仿宋_GB2312"/>
          <w:sz w:val="32"/>
          <w:szCs w:val="32"/>
        </w:rPr>
        <w:t>公务接待费支出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万元，其中：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国内接待费支出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万元，国内公务接待</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批次，接待</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人次。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国（境）外接待费支出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万元，国（境）外公务接待</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批次，接待</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人次。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公务接待费支出决算数比预算数增加（减少）</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万元，增长（下降）</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年度“三公”经费预算数、决算数可取自附件财决公开</w:t>
      </w:r>
      <w:r>
        <w:rPr>
          <w:rFonts w:hint="default" w:ascii="仿宋_GB2312" w:hAnsi="ˎ̥" w:eastAsia="仿宋_GB2312" w:cs="仿宋_GB2312"/>
          <w:sz w:val="32"/>
          <w:szCs w:val="32"/>
          <w:lang w:val="en-US"/>
        </w:rPr>
        <w:t>09</w:t>
      </w:r>
      <w:r>
        <w:rPr>
          <w:rFonts w:hint="default" w:ascii="仿宋_GB2312" w:hAnsi="ˎ̥" w:eastAsia="仿宋_GB2312" w:cs="仿宋_GB2312"/>
          <w:sz w:val="32"/>
          <w:szCs w:val="32"/>
        </w:rPr>
        <w:t>表，</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年的出国团组数、出国人次，公务用车购置数、公务用车保有量，接待团组数、接待人次可取自</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决算报表</w:t>
      </w:r>
      <w:r>
        <w:rPr>
          <w:rFonts w:hint="default" w:ascii="仿宋_GB2312" w:hAnsi="ˎ̥" w:eastAsia="仿宋_GB2312" w:cs="仿宋_GB2312"/>
          <w:sz w:val="32"/>
          <w:szCs w:val="32"/>
          <w:lang w:val="en-US"/>
        </w:rPr>
        <w:t>F03</w:t>
      </w:r>
      <w:r>
        <w:rPr>
          <w:rFonts w:hint="default" w:ascii="仿宋_GB2312" w:hAnsi="ˎ̥" w:eastAsia="仿宋_GB2312" w:cs="仿宋_GB2312"/>
          <w:sz w:val="32"/>
          <w:szCs w:val="32"/>
        </w:rPr>
        <w:t>表《机构运行信息表》）。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bCs/>
          <w:sz w:val="32"/>
          <w:szCs w:val="32"/>
          <w:lang w:val="en-US"/>
        </w:rPr>
      </w:pPr>
      <w:r>
        <w:rPr>
          <w:rFonts w:hint="eastAsia" w:ascii="黑体" w:hAnsi="宋体" w:eastAsia="黑体" w:cs="黑体"/>
          <w:bCs/>
          <w:sz w:val="32"/>
          <w:szCs w:val="32"/>
        </w:rPr>
        <w:t>十、政府性基金预算财政拨款“三公”经费支出决算情况说明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年度政府性基金预算财政拨款“三公”经费支出合计</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万元。其中：因公出国（境）费支出决算</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；公务用车购置及运行维护费支出决算</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；公务接待费支出决算</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（本部分决算公开数字取自财决公开</w:t>
      </w:r>
      <w:r>
        <w:rPr>
          <w:rFonts w:hint="default" w:ascii="仿宋_GB2312" w:hAnsi="ˎ̥" w:eastAsia="仿宋_GB2312" w:cs="仿宋_GB2312"/>
          <w:sz w:val="32"/>
          <w:szCs w:val="32"/>
          <w:lang w:val="en-US"/>
        </w:rPr>
        <w:t>10</w:t>
      </w:r>
      <w:r>
        <w:rPr>
          <w:rFonts w:hint="default" w:ascii="仿宋_GB2312" w:hAnsi="ˎ̥" w:eastAsia="仿宋_GB2312" w:cs="仿宋_GB2312"/>
          <w:sz w:val="32"/>
          <w:szCs w:val="32"/>
        </w:rPr>
        <w:t>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bCs/>
          <w:sz w:val="32"/>
          <w:szCs w:val="32"/>
          <w:lang w:val="en-US"/>
        </w:rPr>
      </w:pPr>
      <w:r>
        <w:rPr>
          <w:rFonts w:hint="eastAsia" w:ascii="黑体" w:hAnsi="宋体" w:eastAsia="黑体" w:cs="黑体"/>
          <w:bCs/>
          <w:sz w:val="32"/>
          <w:szCs w:val="32"/>
        </w:rPr>
        <w:t>十一、国有资本经营预算财政拨款“三公”经费支出决算情况说明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年度国有资本经营预算财政拨款“三公”经费支出合计</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万元。其中：因公出国（境）费支出决算</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；公务用车购置及运行维护费支出决算</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；公务接待费支出决算</w:t>
      </w:r>
      <w:r>
        <w:rPr>
          <w:rFonts w:hint="default" w:ascii="仿宋_GB2312" w:hAnsi="ˎ̥"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（本部分决算公开数字取自财决公开</w:t>
      </w:r>
      <w:r>
        <w:rPr>
          <w:rFonts w:hint="default" w:ascii="仿宋_GB2312" w:hAnsi="ˎ̥" w:eastAsia="仿宋_GB2312" w:cs="仿宋_GB2312"/>
          <w:sz w:val="32"/>
          <w:szCs w:val="32"/>
          <w:lang w:val="en-US"/>
        </w:rPr>
        <w:t>11</w:t>
      </w:r>
      <w:r>
        <w:rPr>
          <w:rFonts w:hint="default" w:ascii="仿宋_GB2312" w:hAnsi="ˎ̥" w:eastAsia="仿宋_GB2312" w:cs="仿宋_GB2312"/>
          <w:sz w:val="32"/>
          <w:szCs w:val="32"/>
        </w:rPr>
        <w:t>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bCs/>
          <w:sz w:val="32"/>
          <w:szCs w:val="32"/>
          <w:lang w:val="en-US"/>
        </w:rPr>
      </w:pPr>
      <w:r>
        <w:rPr>
          <w:rFonts w:hint="eastAsia" w:ascii="黑体" w:hAnsi="宋体" w:eastAsia="黑体" w:cs="黑体"/>
          <w:bCs/>
          <w:sz w:val="32"/>
          <w:szCs w:val="32"/>
        </w:rPr>
        <w:t>十二、预算绩效情况说明。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eastAsia" w:ascii="楷体" w:hAnsi="楷体" w:eastAsia="楷体" w:cs="楷体"/>
          <w:b/>
          <w:bCs w:val="0"/>
          <w:sz w:val="32"/>
          <w:szCs w:val="32"/>
          <w:lang w:val="en-US"/>
        </w:rPr>
      </w:pPr>
      <w:r>
        <w:rPr>
          <w:rFonts w:hint="eastAsia" w:ascii="楷体" w:hAnsi="楷体" w:eastAsia="楷体" w:cs="楷体"/>
          <w:b/>
          <w:bCs w:val="0"/>
          <w:sz w:val="32"/>
          <w:szCs w:val="32"/>
        </w:rPr>
        <w:t>（一）绩效管理工作开展情况。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eastAsia="仿宋_GB2312" w:cs="仿宋_GB2312"/>
          <w:sz w:val="32"/>
          <w:szCs w:val="32"/>
          <w:lang w:val="en-US"/>
        </w:rPr>
      </w:pPr>
      <w:r>
        <w:rPr>
          <w:rFonts w:hint="default" w:ascii="仿宋_GB2312" w:eastAsia="仿宋_GB2312" w:cs="仿宋_GB2312"/>
          <w:sz w:val="32"/>
          <w:szCs w:val="32"/>
        </w:rPr>
        <w:t>根据财政预算绩效管理要求，可按照如下格式说明：根据财政预算管理要求，我</w:t>
      </w:r>
      <w:r>
        <w:rPr>
          <w:rFonts w:hint="eastAsia" w:ascii="仿宋_GB2312" w:eastAsia="仿宋_GB2312" w:cs="仿宋_GB2312"/>
          <w:sz w:val="32"/>
          <w:szCs w:val="32"/>
          <w:lang w:eastAsia="zh-CN"/>
        </w:rPr>
        <w:t>单位</w:t>
      </w:r>
      <w:r>
        <w:rPr>
          <w:rFonts w:hint="default" w:ascii="仿宋_GB2312" w:eastAsia="仿宋_GB2312" w:cs="仿宋_GB2312"/>
          <w:sz w:val="32"/>
          <w:szCs w:val="32"/>
        </w:rPr>
        <w:t>组织对</w:t>
      </w:r>
      <w:r>
        <w:rPr>
          <w:rFonts w:hint="default" w:ascii="仿宋_GB2312" w:eastAsia="仿宋_GB2312" w:cs="仿宋_GB2312"/>
          <w:sz w:val="32"/>
          <w:szCs w:val="32"/>
          <w:lang w:val="en-US"/>
        </w:rPr>
        <w:t>202</w:t>
      </w:r>
      <w:r>
        <w:rPr>
          <w:rFonts w:hint="eastAsia" w:ascii="仿宋_GB2312" w:eastAsia="仿宋_GB2312" w:cs="仿宋_GB2312"/>
          <w:sz w:val="32"/>
          <w:szCs w:val="32"/>
          <w:lang w:val="en-US" w:eastAsia="zh-CN"/>
        </w:rPr>
        <w:t>4</w:t>
      </w:r>
      <w:r>
        <w:rPr>
          <w:rFonts w:hint="default" w:ascii="仿宋_GB2312" w:eastAsia="仿宋_GB2312" w:cs="仿宋_GB2312"/>
          <w:sz w:val="32"/>
          <w:szCs w:val="32"/>
        </w:rPr>
        <w:t>年度一般公共预算项目支出全面开展绩效自评。自评项目</w:t>
      </w:r>
      <w:r>
        <w:rPr>
          <w:rFonts w:hint="eastAsia" w:ascii="仿宋_GB2312" w:eastAsia="仿宋_GB2312" w:cs="仿宋_GB2312"/>
          <w:sz w:val="32"/>
          <w:szCs w:val="32"/>
          <w:lang w:val="en-US" w:eastAsia="zh-CN"/>
        </w:rPr>
        <w:t>0</w:t>
      </w:r>
      <w:r>
        <w:rPr>
          <w:rFonts w:hint="default" w:ascii="仿宋_GB2312" w:eastAsia="仿宋_GB2312" w:cs="仿宋_GB2312"/>
          <w:sz w:val="32"/>
          <w:szCs w:val="32"/>
        </w:rPr>
        <w:t>个，共涉及资金</w:t>
      </w:r>
      <w:r>
        <w:rPr>
          <w:rFonts w:hint="eastAsia" w:ascii="仿宋_GB2312" w:eastAsia="仿宋_GB2312" w:cs="仿宋_GB2312"/>
          <w:sz w:val="32"/>
          <w:szCs w:val="32"/>
          <w:lang w:val="en-US" w:eastAsia="zh-CN"/>
        </w:rPr>
        <w:t>0</w:t>
      </w:r>
      <w:r>
        <w:rPr>
          <w:rFonts w:hint="default" w:ascii="仿宋_GB2312" w:eastAsia="仿宋_GB2312" w:cs="仿宋_GB2312"/>
          <w:sz w:val="32"/>
          <w:szCs w:val="32"/>
        </w:rPr>
        <w:t>万元，自评覆盖率达到</w:t>
      </w:r>
      <w:r>
        <w:rPr>
          <w:rFonts w:hint="eastAsia" w:ascii="仿宋_GB2312" w:eastAsia="仿宋_GB2312" w:cs="仿宋_GB2312"/>
          <w:sz w:val="32"/>
          <w:szCs w:val="32"/>
          <w:lang w:val="en-US" w:eastAsia="zh-CN"/>
        </w:rPr>
        <w:t>0</w:t>
      </w:r>
      <w:r>
        <w:rPr>
          <w:rFonts w:hint="default" w:ascii="仿宋_GB2312" w:eastAsia="仿宋_GB2312" w:cs="仿宋_GB2312"/>
          <w:sz w:val="32"/>
          <w:szCs w:val="32"/>
          <w:lang w:val="en-US"/>
        </w:rPr>
        <w:t>%</w:t>
      </w:r>
      <w:r>
        <w:rPr>
          <w:rFonts w:hint="default" w:ascii="仿宋_GB2312"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eastAsia="仿宋_GB2312" w:cs="仿宋_GB2312"/>
          <w:sz w:val="32"/>
          <w:szCs w:val="32"/>
          <w:lang w:val="en-US"/>
        </w:rPr>
      </w:pPr>
      <w:r>
        <w:rPr>
          <w:rFonts w:hint="default" w:ascii="仿宋_GB2312" w:eastAsia="仿宋_GB2312" w:cs="仿宋_GB2312"/>
          <w:sz w:val="32"/>
          <w:szCs w:val="32"/>
        </w:rPr>
        <w:t>共组织对</w:t>
      </w:r>
      <w:r>
        <w:rPr>
          <w:rFonts w:hint="eastAsia" w:ascii="仿宋_GB2312" w:eastAsia="仿宋_GB2312" w:cs="仿宋_GB2312"/>
          <w:sz w:val="32"/>
          <w:szCs w:val="32"/>
          <w:lang w:val="en-US" w:eastAsia="zh-CN"/>
        </w:rPr>
        <w:t>0</w:t>
      </w:r>
      <w:r>
        <w:rPr>
          <w:rFonts w:hint="default" w:ascii="仿宋_GB2312" w:eastAsia="仿宋_GB2312" w:cs="仿宋_GB2312"/>
          <w:sz w:val="32"/>
          <w:szCs w:val="32"/>
        </w:rPr>
        <w:t>个项目开展了</w:t>
      </w:r>
      <w:r>
        <w:rPr>
          <w:rFonts w:hint="eastAsia" w:ascii="仿宋_GB2312" w:eastAsia="仿宋_GB2312" w:cs="仿宋_GB2312"/>
          <w:sz w:val="32"/>
          <w:szCs w:val="32"/>
          <w:lang w:eastAsia="zh-CN"/>
        </w:rPr>
        <w:t>单位</w:t>
      </w:r>
      <w:r>
        <w:rPr>
          <w:rFonts w:hint="default" w:ascii="仿宋_GB2312" w:eastAsia="仿宋_GB2312" w:cs="仿宋_GB2312"/>
          <w:sz w:val="32"/>
          <w:szCs w:val="32"/>
        </w:rPr>
        <w:t>评价，涉及资金</w:t>
      </w:r>
      <w:r>
        <w:rPr>
          <w:rFonts w:hint="eastAsia" w:ascii="仿宋_GB2312" w:eastAsia="仿宋_GB2312" w:cs="仿宋_GB2312"/>
          <w:sz w:val="32"/>
          <w:szCs w:val="32"/>
          <w:lang w:val="en-US" w:eastAsia="zh-CN"/>
        </w:rPr>
        <w:t>0</w:t>
      </w:r>
      <w:r>
        <w:rPr>
          <w:rFonts w:hint="default" w:ascii="仿宋_GB2312" w:eastAsia="仿宋_GB2312" w:cs="仿宋_GB2312"/>
          <w:sz w:val="32"/>
          <w:szCs w:val="32"/>
        </w:rPr>
        <w:t>万元。从评价情况来看，……（如有，请对预算绩效评价情况进行简单说明；没有，则简要说明本年没有进行相关工作及理由）。</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eastAsia="仿宋_GB2312" w:cs="仿宋_GB2312"/>
          <w:sz w:val="32"/>
          <w:szCs w:val="32"/>
          <w:lang w:val="en-US"/>
        </w:rPr>
      </w:pPr>
      <w:r>
        <w:rPr>
          <w:rFonts w:hint="default" w:ascii="仿宋_GB2312" w:eastAsia="仿宋_GB2312" w:cs="仿宋_GB2312"/>
          <w:sz w:val="32"/>
          <w:szCs w:val="32"/>
        </w:rPr>
        <w:t>开展整体支出绩效评价，涉及资金</w:t>
      </w:r>
      <w:r>
        <w:rPr>
          <w:rFonts w:hint="eastAsia" w:ascii="仿宋_GB2312" w:eastAsia="仿宋_GB2312" w:cs="仿宋_GB2312"/>
          <w:sz w:val="32"/>
          <w:szCs w:val="32"/>
          <w:lang w:val="en-US" w:eastAsia="zh-CN"/>
        </w:rPr>
        <w:t>0</w:t>
      </w:r>
      <w:r>
        <w:rPr>
          <w:rFonts w:hint="default" w:ascii="仿宋_GB2312" w:eastAsia="仿宋_GB2312" w:cs="仿宋_GB2312"/>
          <w:sz w:val="32"/>
          <w:szCs w:val="32"/>
        </w:rPr>
        <w:t>万元。从评价情况来看，……（如有，请对整体支出绩效评价情况进行简单说明；没有，则简要说明本年没有进行相关工作及理由）。</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eastAsia" w:ascii="楷体" w:hAnsi="楷体" w:eastAsia="楷体" w:cs="楷体"/>
          <w:b/>
          <w:bCs w:val="0"/>
          <w:sz w:val="32"/>
          <w:szCs w:val="32"/>
          <w:lang w:val="en-US"/>
        </w:rPr>
      </w:pPr>
      <w:r>
        <w:rPr>
          <w:rFonts w:hint="eastAsia" w:ascii="楷体" w:hAnsi="楷体" w:eastAsia="楷体" w:cs="楷体"/>
          <w:b/>
          <w:bCs w:val="0"/>
          <w:sz w:val="32"/>
          <w:szCs w:val="32"/>
        </w:rPr>
        <w:t>（二）</w:t>
      </w:r>
      <w:r>
        <w:rPr>
          <w:rFonts w:hint="eastAsia" w:ascii="楷体" w:hAnsi="楷体" w:eastAsia="楷体" w:cs="楷体"/>
          <w:b/>
          <w:bCs w:val="0"/>
          <w:sz w:val="32"/>
          <w:szCs w:val="32"/>
          <w:lang w:eastAsia="zh-CN"/>
        </w:rPr>
        <w:t>单位</w:t>
      </w:r>
      <w:r>
        <w:rPr>
          <w:rFonts w:hint="eastAsia" w:ascii="楷体" w:hAnsi="楷体" w:eastAsia="楷体" w:cs="楷体"/>
          <w:b/>
          <w:bCs w:val="0"/>
          <w:sz w:val="32"/>
          <w:szCs w:val="32"/>
        </w:rPr>
        <w:t>决算中项目绩效自评结果。（如有）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仿宋_GB2312" w:eastAsia="仿宋_GB2312" w:cs="仿宋_GB2312"/>
          <w:sz w:val="32"/>
          <w:szCs w:val="32"/>
          <w:lang w:val="zh-CN"/>
        </w:rPr>
      </w:pPr>
      <w:r>
        <w:rPr>
          <w:rFonts w:hint="eastAsia" w:ascii="仿宋_GB2312" w:eastAsia="仿宋_GB2312" w:cs="仿宋_GB2312"/>
          <w:sz w:val="32"/>
          <w:szCs w:val="32"/>
          <w:lang w:val="zh-CN"/>
        </w:rPr>
        <w:t>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eastAsia" w:ascii="楷体" w:hAnsi="楷体" w:eastAsia="楷体" w:cs="楷体"/>
          <w:b/>
          <w:bCs w:val="0"/>
          <w:sz w:val="32"/>
          <w:szCs w:val="32"/>
          <w:lang w:val="en-US"/>
        </w:rPr>
      </w:pPr>
      <w:r>
        <w:rPr>
          <w:rFonts w:hint="eastAsia" w:ascii="楷体" w:hAnsi="楷体" w:eastAsia="楷体" w:cs="楷体"/>
          <w:b/>
          <w:bCs w:val="0"/>
          <w:sz w:val="32"/>
          <w:szCs w:val="32"/>
        </w:rPr>
        <w:t>（三）财政评价项目绩效评价结果（如有）。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仿宋_GB2312" w:eastAsia="仿宋_GB2312" w:cs="仿宋_GB2312"/>
          <w:sz w:val="32"/>
          <w:szCs w:val="32"/>
          <w:lang w:val="zh-CN"/>
        </w:rPr>
      </w:pPr>
      <w:r>
        <w:rPr>
          <w:rFonts w:hint="eastAsia" w:ascii="仿宋_GB2312" w:eastAsia="仿宋_GB2312" w:cs="仿宋_GB2312"/>
          <w:sz w:val="32"/>
          <w:szCs w:val="32"/>
          <w:lang w:val="zh-CN"/>
        </w:rPr>
        <w:t>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eastAsia" w:ascii="楷体" w:hAnsi="楷体" w:eastAsia="楷体" w:cs="楷体"/>
          <w:b/>
          <w:bCs w:val="0"/>
          <w:sz w:val="32"/>
          <w:szCs w:val="32"/>
          <w:lang w:val="en-US"/>
        </w:rPr>
      </w:pPr>
      <w:r>
        <w:rPr>
          <w:rFonts w:hint="eastAsia" w:ascii="楷体" w:hAnsi="楷体" w:eastAsia="楷体" w:cs="楷体"/>
          <w:b/>
          <w:bCs w:val="0"/>
          <w:sz w:val="32"/>
          <w:szCs w:val="32"/>
        </w:rPr>
        <w:t>（四）</w:t>
      </w:r>
      <w:r>
        <w:rPr>
          <w:rFonts w:hint="eastAsia" w:ascii="楷体" w:hAnsi="楷体" w:eastAsia="楷体" w:cs="楷体"/>
          <w:b/>
          <w:bCs w:val="0"/>
          <w:sz w:val="32"/>
          <w:szCs w:val="32"/>
          <w:lang w:eastAsia="zh-CN"/>
        </w:rPr>
        <w:t>单位</w:t>
      </w:r>
      <w:r>
        <w:rPr>
          <w:rFonts w:hint="eastAsia" w:ascii="楷体" w:hAnsi="楷体" w:eastAsia="楷体" w:cs="楷体"/>
          <w:b/>
          <w:bCs w:val="0"/>
          <w:sz w:val="32"/>
          <w:szCs w:val="32"/>
        </w:rPr>
        <w:t>评价项目绩效评价结果。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黑体" w:hAnsi="宋体" w:eastAsia="黑体" w:cs="黑体"/>
          <w:bCs/>
          <w:sz w:val="32"/>
          <w:szCs w:val="32"/>
          <w:lang w:val="en-US"/>
        </w:rPr>
      </w:pPr>
      <w:r>
        <w:rPr>
          <w:rFonts w:hint="eastAsia" w:ascii="黑体" w:hAnsi="宋体" w:eastAsia="黑体" w:cs="黑体"/>
          <w:bCs/>
          <w:sz w:val="32"/>
          <w:szCs w:val="32"/>
        </w:rPr>
        <w:t>十三、其他重要事项情况说明。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eastAsia" w:ascii="楷体" w:hAnsi="楷体" w:eastAsia="楷体" w:cs="楷体"/>
          <w:b/>
          <w:bCs w:val="0"/>
          <w:sz w:val="32"/>
          <w:szCs w:val="32"/>
          <w:lang w:val="en-US"/>
        </w:rPr>
      </w:pPr>
      <w:bookmarkStart w:id="94" w:name="_Toc23598_WPSOffice_Level2"/>
      <w:bookmarkStart w:id="95" w:name="_Toc32639_WPSOffice_Level2"/>
      <w:bookmarkStart w:id="96" w:name="_Toc18325_WPSOffice_Level2"/>
      <w:bookmarkStart w:id="97" w:name="_Toc5978_WPSOffice_Level2"/>
      <w:bookmarkStart w:id="98" w:name="_Toc15565_WPSOffice_Level2"/>
      <w:bookmarkStart w:id="99" w:name="_Toc15262_WPSOffice_Level2"/>
      <w:r>
        <w:rPr>
          <w:rFonts w:hint="eastAsia" w:ascii="楷体" w:hAnsi="楷体" w:eastAsia="楷体" w:cs="楷体"/>
          <w:b/>
          <w:bCs w:val="0"/>
          <w:sz w:val="32"/>
          <w:szCs w:val="32"/>
        </w:rPr>
        <w:t>（一）机关运行经费支出情况。</w:t>
      </w:r>
      <w:bookmarkEnd w:id="94"/>
      <w:bookmarkEnd w:id="95"/>
      <w:bookmarkEnd w:id="96"/>
      <w:bookmarkEnd w:id="97"/>
      <w:bookmarkEnd w:id="98"/>
      <w:bookmarkEnd w:id="99"/>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w:t>
      </w:r>
      <w:r>
        <w:rPr>
          <w:rFonts w:hint="eastAsia" w:ascii="仿宋_GB2312" w:hAnsi="ˎ̥" w:eastAsia="仿宋_GB2312" w:cs="仿宋_GB2312"/>
          <w:sz w:val="32"/>
          <w:szCs w:val="32"/>
          <w:lang w:val="en-US" w:eastAsia="zh-CN"/>
        </w:rPr>
        <w:t>华中师大一附中屯昌思源实验中学</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机关运行经费</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万元（为</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决算中行政单位和参公事业单位使用一般公共预算财政拨款安排的基本支出中的日常公用经费支出，事业单位没有机关运行经费支出），比年初预算增加（减少）</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万元，增长（降低）</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。主要原因是：……（具体增减原因由</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根据实际情况填列）。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（机关运行经费预算数字可取自</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决算报表财决</w:t>
      </w:r>
      <w:r>
        <w:rPr>
          <w:rFonts w:hint="default" w:ascii="仿宋_GB2312" w:hAnsi="ˎ̥" w:eastAsia="仿宋_GB2312" w:cs="仿宋_GB2312"/>
          <w:sz w:val="32"/>
          <w:szCs w:val="32"/>
          <w:lang w:val="en-US"/>
        </w:rPr>
        <w:t>01-1</w:t>
      </w:r>
      <w:r>
        <w:rPr>
          <w:rFonts w:hint="default" w:ascii="仿宋_GB2312" w:hAnsi="ˎ̥" w:eastAsia="仿宋_GB2312" w:cs="仿宋_GB2312"/>
          <w:sz w:val="32"/>
          <w:szCs w:val="32"/>
        </w:rPr>
        <w:t>表《财政拨款收入支出决算总表》</w:t>
      </w:r>
      <w:r>
        <w:rPr>
          <w:rFonts w:hint="default" w:ascii="仿宋_GB2312" w:hAnsi="ˎ̥" w:eastAsia="仿宋_GB2312" w:cs="仿宋_GB2312"/>
          <w:sz w:val="32"/>
          <w:szCs w:val="32"/>
          <w:lang w:val="en-US"/>
        </w:rPr>
        <w:t>[61,17]</w:t>
      </w:r>
      <w:r>
        <w:rPr>
          <w:rFonts w:hint="default" w:ascii="仿宋_GB2312" w:hAnsi="ˎ̥" w:eastAsia="仿宋_GB2312" w:cs="仿宋_GB2312"/>
          <w:sz w:val="32"/>
          <w:szCs w:val="32"/>
        </w:rPr>
        <w:t>单元格，即年初预算数</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一般公共预算财政拨款</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公用经费，注意</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汇总公开决算时，因事业单位没有机关运行经费支出，故</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汇总的机关运行经费预算数应为</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所属的各行政单位或参公单位的汇总数；决算数字可取自</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决算报表</w:t>
      </w:r>
      <w:r>
        <w:rPr>
          <w:rFonts w:hint="default" w:ascii="仿宋_GB2312" w:hAnsi="ˎ̥" w:eastAsia="仿宋_GB2312" w:cs="仿宋_GB2312"/>
          <w:sz w:val="32"/>
          <w:szCs w:val="32"/>
          <w:lang w:val="en-US"/>
        </w:rPr>
        <w:t>F03</w:t>
      </w:r>
      <w:r>
        <w:rPr>
          <w:rFonts w:hint="default" w:ascii="仿宋_GB2312" w:hAnsi="ˎ̥" w:eastAsia="仿宋_GB2312" w:cs="仿宋_GB2312"/>
          <w:sz w:val="32"/>
          <w:szCs w:val="32"/>
        </w:rPr>
        <w:t>表《机构运行信息表》“机关运行经费”栏。）</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eastAsia" w:ascii="楷体" w:hAnsi="楷体" w:eastAsia="楷体" w:cs="楷体"/>
          <w:b/>
          <w:bCs w:val="0"/>
          <w:sz w:val="32"/>
          <w:szCs w:val="32"/>
          <w:lang w:val="en-US"/>
        </w:rPr>
      </w:pPr>
      <w:bookmarkStart w:id="100" w:name="_Toc3131_WPSOffice_Level2"/>
      <w:bookmarkStart w:id="101" w:name="_Toc23966_WPSOffice_Level2"/>
      <w:bookmarkStart w:id="102" w:name="_Toc13084_WPSOffice_Level2"/>
      <w:bookmarkStart w:id="103" w:name="_Toc32689_WPSOffice_Level2"/>
      <w:bookmarkStart w:id="104" w:name="_Toc30383_WPSOffice_Level2"/>
      <w:bookmarkStart w:id="105" w:name="_Toc25333_WPSOffice_Level2"/>
      <w:r>
        <w:rPr>
          <w:rFonts w:hint="eastAsia" w:ascii="楷体" w:hAnsi="楷体" w:eastAsia="楷体" w:cs="楷体"/>
          <w:b/>
          <w:bCs w:val="0"/>
          <w:sz w:val="32"/>
          <w:szCs w:val="32"/>
        </w:rPr>
        <w:t>（二）政府采购支出情况。</w:t>
      </w:r>
      <w:bookmarkEnd w:id="100"/>
      <w:bookmarkEnd w:id="101"/>
      <w:bookmarkEnd w:id="102"/>
      <w:bookmarkEnd w:id="103"/>
      <w:bookmarkEnd w:id="104"/>
      <w:bookmarkEnd w:id="105"/>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w:t>
      </w:r>
      <w:r>
        <w:rPr>
          <w:rFonts w:hint="default" w:ascii="仿宋_GB2312" w:hAnsi="ˎ̥" w:eastAsia="仿宋_GB2312" w:cs="仿宋_GB2312"/>
          <w:sz w:val="32"/>
          <w:szCs w:val="32"/>
          <w:lang w:val="en-US"/>
        </w:rPr>
        <w:t>XX</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政府采购支出总额</w:t>
      </w:r>
      <w:r>
        <w:rPr>
          <w:rFonts w:hint="default" w:ascii="仿宋_GB2312" w:hAnsi="ˎ̥" w:eastAsia="仿宋_GB2312" w:cs="仿宋_GB2312"/>
          <w:sz w:val="32"/>
          <w:szCs w:val="32"/>
          <w:lang w:val="en-US"/>
        </w:rPr>
        <w:t>XX</w:t>
      </w:r>
      <w:r>
        <w:rPr>
          <w:rFonts w:hint="default" w:ascii="仿宋_GB2312" w:hAnsi="ˎ̥" w:eastAsia="仿宋_GB2312" w:cs="仿宋_GB2312"/>
          <w:sz w:val="32"/>
          <w:szCs w:val="32"/>
        </w:rPr>
        <w:t>万元，其中：政府采购货物支出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万元、政府采购工程支出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万元、政府采购服务支出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万元。授予中小企业合同金额</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万元，占政府采购支出总额的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，其中：授予小微企业合同金额</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万元，占政府采购支出总额的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（上述政府采购支出相关数字取自</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决算报表</w:t>
      </w:r>
      <w:r>
        <w:rPr>
          <w:rFonts w:hint="default" w:ascii="仿宋_GB2312" w:hAnsi="ˎ̥" w:eastAsia="仿宋_GB2312" w:cs="仿宋_GB2312"/>
          <w:sz w:val="32"/>
          <w:szCs w:val="32"/>
          <w:lang w:val="en-US"/>
        </w:rPr>
        <w:t>F03</w:t>
      </w:r>
      <w:r>
        <w:rPr>
          <w:rFonts w:hint="default" w:ascii="仿宋_GB2312" w:hAnsi="ˎ̥" w:eastAsia="仿宋_GB2312" w:cs="仿宋_GB2312"/>
          <w:sz w:val="32"/>
          <w:szCs w:val="32"/>
        </w:rPr>
        <w:t>表《机构运行信息表》，授予中小企业和小微企业合同金额由各</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查阅本</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相关资料填写。）</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eastAsia" w:ascii="楷体" w:hAnsi="楷体" w:eastAsia="楷体" w:cs="楷体"/>
          <w:b/>
          <w:bCs w:val="0"/>
          <w:sz w:val="32"/>
          <w:szCs w:val="32"/>
          <w:lang w:val="en-US"/>
        </w:rPr>
      </w:pPr>
      <w:bookmarkStart w:id="106" w:name="_Toc527_WPSOffice_Level2"/>
      <w:bookmarkStart w:id="107" w:name="_Toc10902_WPSOffice_Level2"/>
      <w:bookmarkStart w:id="108" w:name="_Toc19989_WPSOffice_Level2"/>
      <w:bookmarkStart w:id="109" w:name="_Toc15129_WPSOffice_Level2"/>
      <w:bookmarkStart w:id="110" w:name="_Toc29584_WPSOffice_Level2"/>
      <w:bookmarkStart w:id="111" w:name="_Toc6016_WPSOffice_Level2"/>
      <w:r>
        <w:rPr>
          <w:rFonts w:hint="eastAsia" w:ascii="楷体" w:hAnsi="楷体" w:eastAsia="楷体" w:cs="楷体"/>
          <w:b/>
          <w:bCs w:val="0"/>
          <w:sz w:val="32"/>
          <w:szCs w:val="32"/>
        </w:rPr>
        <w:t>（三）国有资产占用情况。</w:t>
      </w:r>
      <w:bookmarkEnd w:id="106"/>
      <w:bookmarkEnd w:id="107"/>
      <w:bookmarkEnd w:id="108"/>
      <w:bookmarkEnd w:id="109"/>
      <w:bookmarkEnd w:id="110"/>
      <w:bookmarkEnd w:id="111"/>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截至</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w:t>
      </w:r>
      <w:r>
        <w:rPr>
          <w:rFonts w:hint="default" w:ascii="仿宋_GB2312" w:hAnsi="ˎ̥" w:eastAsia="仿宋_GB2312" w:cs="仿宋_GB2312"/>
          <w:sz w:val="32"/>
          <w:szCs w:val="32"/>
          <w:lang w:val="en-US"/>
        </w:rPr>
        <w:t>12</w:t>
      </w:r>
      <w:r>
        <w:rPr>
          <w:rFonts w:hint="default" w:ascii="仿宋_GB2312" w:hAnsi="ˎ̥" w:eastAsia="仿宋_GB2312" w:cs="仿宋_GB2312"/>
          <w:sz w:val="32"/>
          <w:szCs w:val="32"/>
        </w:rPr>
        <w:t>月</w:t>
      </w:r>
      <w:r>
        <w:rPr>
          <w:rFonts w:hint="default" w:ascii="仿宋_GB2312" w:hAnsi="ˎ̥" w:eastAsia="仿宋_GB2312" w:cs="仿宋_GB2312"/>
          <w:sz w:val="32"/>
          <w:szCs w:val="32"/>
          <w:lang w:val="en-US"/>
        </w:rPr>
        <w:t>31</w:t>
      </w:r>
      <w:r>
        <w:rPr>
          <w:rFonts w:hint="default" w:ascii="仿宋_GB2312" w:hAnsi="ˎ̥" w:eastAsia="仿宋_GB2312" w:cs="仿宋_GB2312"/>
          <w:sz w:val="32"/>
          <w:szCs w:val="32"/>
        </w:rPr>
        <w:t>日，本</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占用房屋面积</w:t>
      </w:r>
      <w:r>
        <w:rPr>
          <w:rFonts w:hint="eastAsia" w:ascii="仿宋_GB2312" w:hAnsi="ˎ̥" w:eastAsia="仿宋_GB2312" w:cs="仿宋_GB2312"/>
          <w:sz w:val="32"/>
          <w:szCs w:val="32"/>
          <w:lang w:val="en-US" w:eastAsia="zh-CN"/>
        </w:rPr>
        <w:t>14501.37</w:t>
      </w:r>
      <w:r>
        <w:rPr>
          <w:rFonts w:hint="default" w:ascii="仿宋_GB2312" w:hAnsi="ˎ̥" w:eastAsia="仿宋_GB2312" w:cs="仿宋_GB2312"/>
          <w:sz w:val="32"/>
          <w:szCs w:val="32"/>
        </w:rPr>
        <w:t>平方米，其中：办公用房</w:t>
      </w:r>
      <w:r>
        <w:rPr>
          <w:rFonts w:hint="eastAsia" w:ascii="仿宋_GB2312" w:hAnsi="ˎ̥" w:eastAsia="仿宋_GB2312" w:cs="仿宋_GB2312"/>
          <w:sz w:val="32"/>
          <w:szCs w:val="32"/>
          <w:lang w:val="en-US" w:eastAsia="zh-CN"/>
        </w:rPr>
        <w:t>300.96</w:t>
      </w:r>
      <w:r>
        <w:rPr>
          <w:rFonts w:hint="default" w:ascii="仿宋_GB2312" w:hAnsi="ˎ̥" w:eastAsia="仿宋_GB2312" w:cs="仿宋_GB2312"/>
          <w:sz w:val="32"/>
          <w:szCs w:val="32"/>
        </w:rPr>
        <w:t>平方米，业务用房</w:t>
      </w:r>
      <w:r>
        <w:rPr>
          <w:rFonts w:hint="eastAsia" w:ascii="仿宋_GB2312" w:hAnsi="ˎ̥" w:eastAsia="仿宋_GB2312" w:cs="仿宋_GB2312"/>
          <w:sz w:val="32"/>
          <w:szCs w:val="32"/>
          <w:lang w:val="en-US" w:eastAsia="zh-CN"/>
        </w:rPr>
        <w:t>14200.41</w:t>
      </w:r>
      <w:r>
        <w:rPr>
          <w:rFonts w:hint="default" w:ascii="仿宋_GB2312" w:hAnsi="ˎ̥" w:eastAsia="仿宋_GB2312" w:cs="仿宋_GB2312"/>
          <w:sz w:val="32"/>
          <w:szCs w:val="32"/>
        </w:rPr>
        <w:t>平方米，其他（不含构筑物）</w:t>
      </w:r>
      <w:r>
        <w:rPr>
          <w:rFonts w:hint="eastAsia" w:ascii="仿宋_GB2312" w:hAnsi="ˎ̥" w:eastAsia="仿宋_GB2312" w:cs="仿宋_GB2312"/>
          <w:sz w:val="32"/>
          <w:szCs w:val="32"/>
          <w:lang w:val="en-US" w:eastAsia="zh-CN"/>
        </w:rPr>
        <w:t>110339</w:t>
      </w:r>
      <w:r>
        <w:rPr>
          <w:rFonts w:hint="default" w:ascii="仿宋_GB2312" w:hAnsi="ˎ̥" w:eastAsia="仿宋_GB2312" w:cs="仿宋_GB2312"/>
          <w:sz w:val="32"/>
          <w:szCs w:val="32"/>
        </w:rPr>
        <w:t>平方米。</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本</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共有车辆</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辆，其中：从车辆种类说明：轿车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辆、越野车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辆、小型载客汽车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辆、大中型载客汽车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辆、其他车型</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辆，其他车型主要是</w:t>
      </w:r>
      <w:r>
        <w:rPr>
          <w:rFonts w:hint="eastAsia" w:ascii="仿宋_GB2312" w:hAnsi="ˎ̥" w:eastAsia="仿宋_GB2312" w:cs="仿宋_GB2312"/>
          <w:sz w:val="32"/>
          <w:szCs w:val="32"/>
          <w:lang w:eastAsia="zh-CN"/>
        </w:rPr>
        <w:t>本单位无公用车辆</w:t>
      </w:r>
      <w:r>
        <w:rPr>
          <w:rFonts w:hint="default" w:ascii="仿宋_GB2312" w:hAnsi="ˎ̥" w:eastAsia="仿宋_GB2312" w:cs="仿宋_GB2312"/>
          <w:sz w:val="32"/>
          <w:szCs w:val="32"/>
        </w:rPr>
        <w:t>；从车辆使用情况说明：副部（省）级及以上领导用车</w:t>
      </w:r>
      <w:r>
        <w:rPr>
          <w:rFonts w:hint="default" w:ascii="仿宋_GB2312" w:hAnsi="ˎ̥" w:eastAsia="仿宋_GB2312" w:cs="仿宋_GB2312"/>
          <w:sz w:val="32"/>
          <w:szCs w:val="32"/>
          <w:lang w:val="en-US"/>
        </w:rPr>
        <w:t>XX</w:t>
      </w:r>
      <w:r>
        <w:rPr>
          <w:rFonts w:hint="default" w:ascii="仿宋_GB2312" w:hAnsi="ˎ̥" w:eastAsia="仿宋_GB2312" w:cs="仿宋_GB2312"/>
          <w:sz w:val="32"/>
          <w:szCs w:val="32"/>
        </w:rPr>
        <w:t>辆、主要领导干部用车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辆、机要通信用车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辆、应急保障用车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辆、执法执勤用车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辆、特种专业技术用车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辆、离退休干部用车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辆、其他用车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单位价值</w:t>
      </w:r>
      <w:r>
        <w:rPr>
          <w:rFonts w:hint="default" w:ascii="仿宋_GB2312" w:hAnsi="ˎ̥" w:eastAsia="仿宋_GB2312" w:cs="仿宋_GB2312"/>
          <w:sz w:val="32"/>
          <w:szCs w:val="32"/>
          <w:lang w:val="en-US"/>
        </w:rPr>
        <w:t>50</w:t>
      </w:r>
      <w:r>
        <w:rPr>
          <w:rFonts w:hint="default" w:ascii="仿宋_GB2312" w:hAnsi="ˎ̥" w:eastAsia="仿宋_GB2312" w:cs="仿宋_GB2312"/>
          <w:sz w:val="32"/>
          <w:szCs w:val="32"/>
        </w:rPr>
        <w:t>万元（含）以上通用设备</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台（套），单价</w:t>
      </w:r>
      <w:r>
        <w:rPr>
          <w:rFonts w:hint="default" w:ascii="仿宋_GB2312" w:hAnsi="ˎ̥" w:eastAsia="仿宋_GB2312" w:cs="仿宋_GB2312"/>
          <w:sz w:val="32"/>
          <w:szCs w:val="32"/>
          <w:lang w:val="en-US"/>
        </w:rPr>
        <w:t>100</w:t>
      </w:r>
      <w:r>
        <w:rPr>
          <w:rFonts w:hint="default" w:ascii="仿宋_GB2312" w:hAnsi="ˎ̥" w:eastAsia="仿宋_GB2312" w:cs="仿宋_GB2312"/>
          <w:sz w:val="32"/>
          <w:szCs w:val="32"/>
        </w:rPr>
        <w:t>万元（含）以上专用设备</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台（套）。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年末在建工程</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（上述国有资产占用情况相关数字取自</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4</w:t>
      </w:r>
      <w:r>
        <w:rPr>
          <w:rFonts w:hint="default" w:ascii="仿宋_GB2312" w:hAnsi="ˎ̥" w:eastAsia="仿宋_GB2312" w:cs="仿宋_GB2312"/>
          <w:sz w:val="32"/>
          <w:szCs w:val="32"/>
        </w:rPr>
        <w:t>年度</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决算</w:t>
      </w:r>
      <w:r>
        <w:rPr>
          <w:rFonts w:hint="default" w:ascii="仿宋_GB2312" w:hAnsi="ˎ̥" w:eastAsia="仿宋_GB2312" w:cs="仿宋_GB2312"/>
          <w:sz w:val="32"/>
          <w:szCs w:val="32"/>
          <w:lang w:val="en-US"/>
        </w:rPr>
        <w:t>F01</w:t>
      </w:r>
      <w:r>
        <w:rPr>
          <w:rFonts w:hint="default" w:ascii="仿宋_GB2312" w:hAnsi="ˎ̥" w:eastAsia="仿宋_GB2312" w:cs="仿宋_GB2312"/>
          <w:sz w:val="32"/>
          <w:szCs w:val="32"/>
        </w:rPr>
        <w:t>表《预算支出相关信息表》、</w:t>
      </w:r>
      <w:r>
        <w:rPr>
          <w:rFonts w:hint="default" w:ascii="仿宋_GB2312" w:hAnsi="ˎ̥" w:eastAsia="仿宋_GB2312" w:cs="仿宋_GB2312"/>
          <w:sz w:val="32"/>
          <w:szCs w:val="32"/>
          <w:lang w:val="en-US"/>
        </w:rPr>
        <w:t>F03</w:t>
      </w:r>
      <w:r>
        <w:rPr>
          <w:rFonts w:hint="default" w:ascii="仿宋_GB2312" w:hAnsi="ˎ̥" w:eastAsia="仿宋_GB2312" w:cs="仿宋_GB2312"/>
          <w:sz w:val="32"/>
          <w:szCs w:val="32"/>
        </w:rPr>
        <w:t>表《机构运行信息表》。）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黑体" w:hAnsi="ˎ̥" w:eastAsia="黑体" w:cs="黑体"/>
          <w:sz w:val="32"/>
          <w:szCs w:val="32"/>
          <w:lang w:val="en-US"/>
        </w:rPr>
      </w:pPr>
      <w:bookmarkStart w:id="112" w:name="_Toc17580_WPSOffice_Level1"/>
      <w:bookmarkStart w:id="113" w:name="_Toc8874_WPSOffice_Level1"/>
      <w:bookmarkStart w:id="114" w:name="_Toc4398_WPSOffice_Level1"/>
      <w:bookmarkStart w:id="115" w:name="_Toc8808_WPSOffice_Level1"/>
      <w:bookmarkStart w:id="116" w:name="_Toc15425_WPSOffice_Level1"/>
      <w:bookmarkStart w:id="117" w:name="_Toc11039_WPSOffice_Level1"/>
      <w:r>
        <w:rPr>
          <w:rFonts w:hint="eastAsia" w:ascii="黑体" w:hAnsi="ˎ̥" w:eastAsia="黑体" w:cs="黑体"/>
          <w:sz w:val="32"/>
          <w:szCs w:val="32"/>
        </w:rPr>
        <w:t>第四部分</w:t>
      </w:r>
      <w:r>
        <w:rPr>
          <w:rFonts w:hint="eastAsia" w:ascii="黑体" w:hAnsi="ˎ̥" w:eastAsia="黑体" w:cs="黑体"/>
          <w:sz w:val="32"/>
          <w:szCs w:val="32"/>
          <w:lang w:val="en-US"/>
        </w:rPr>
        <w:t xml:space="preserve">  </w:t>
      </w:r>
      <w:r>
        <w:rPr>
          <w:rFonts w:hint="eastAsia" w:ascii="黑体" w:hAnsi="ˎ̥" w:eastAsia="黑体" w:cs="黑体"/>
          <w:sz w:val="32"/>
          <w:szCs w:val="32"/>
        </w:rPr>
        <w:t>名词解释</w:t>
      </w:r>
      <w:bookmarkEnd w:id="112"/>
      <w:bookmarkEnd w:id="113"/>
      <w:bookmarkEnd w:id="114"/>
      <w:bookmarkEnd w:id="115"/>
      <w:bookmarkEnd w:id="116"/>
      <w:bookmarkEnd w:id="117"/>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黑体" w:hAnsi="ˎ̥" w:eastAsia="黑体" w:cs="黑体"/>
          <w:sz w:val="32"/>
          <w:szCs w:val="32"/>
          <w:lang w:val="en-US"/>
        </w:rPr>
      </w:pP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财政拨款收入：指同级政府财政</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当年拨付的各类财政拨款。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二、上级补助收入：指事业单位从主管</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和上级单位取得的非财政补助收入。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三、事业收入：指事业单位开展专业业务活动及辅助活动取得的收入。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四、经营收入：指事业单位在专业业务活动及其辅助活动之外开展非独立核算经营活动取得的收入。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五、附属单位上缴收入：指事业单位取得附属独立核算单位根据有关规定上缴的收入。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六、其他收入：指除上述“财政拨款收入”“事业收入”“上级补助收入”“经营收入”“附属单位上缴收入”等以外的收入。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七、使用非财政拨款结余：指事业单位在当年的“财政拨款收入”“事业收入”“经营收入”“其他收入”等不足以安排当年支出的情况下，使用以前年度积累的非限定用途的非同级财政拨款结余资金弥补本年度收支缺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八、年初结转和结余：指以前年度尚未完成、结转到本年按有关规定继续使用的资金。</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九、结余分配：指事业单位按规定提取的专用基金和缴纳的所得税。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十、年末结转和结余：指本年度或以前年度预算安排、因客观条件发生变化无法按原计划实施，需要延迟到以后年度按有关规定继续使用的资金。</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十一、基本支出：指为保障机构正常运转、完成日常工作任务而发生的人员支出和公用支出。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十二、项目支出：指在基本支出之外为完成特定行政任务和事业发展目标所发生的支出。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十三、经营支出：指事业单位在专业业务活动及其辅助活动之外开展非独立核算经营活动发生的支出。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十四、“三公”经费：纳入本级财政预决算管理的“三公”经费，是指本级</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用一般公共预算财政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十五、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5"/>
        <w:textAlignment w:val="auto"/>
        <w:rPr>
          <w:rFonts w:hint="default" w:ascii="仿宋_GB2312" w:hAnsi="ˎ̥" w:eastAsia="仿宋_GB2312" w:cs="仿宋_GB2312"/>
          <w:sz w:val="32"/>
          <w:szCs w:val="32"/>
          <w:lang w:val="en-US"/>
        </w:rPr>
      </w:pPr>
      <w:r>
        <w:rPr>
          <w:rFonts w:hint="default" w:ascii="仿宋_GB2312" w:hAnsi="ˎ̥" w:eastAsia="仿宋_GB2312" w:cs="仿宋_GB2312"/>
          <w:sz w:val="32"/>
          <w:szCs w:val="32"/>
        </w:rPr>
        <w:t>（支出功能分类的名词解释，各</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根据实际支出情况填列，可参阅财政部印发的《</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2</w:t>
      </w:r>
      <w:r>
        <w:rPr>
          <w:rFonts w:hint="default" w:ascii="仿宋_GB2312" w:hAnsi="ˎ̥" w:eastAsia="仿宋_GB2312" w:cs="仿宋_GB2312"/>
          <w:sz w:val="32"/>
          <w:szCs w:val="32"/>
        </w:rPr>
        <w:t>年政府收支分类科目》）</w:t>
      </w:r>
    </w:p>
    <w:sectPr>
      <w:footerReference r:id="rId3" w:type="default"/>
      <w:pgSz w:w="11915" w:h="16851"/>
      <w:pgMar w:top="1440" w:right="1800" w:bottom="1440" w:left="180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866775" cy="304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66775" cy="304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sz w:val="28"/>
                              <w:szCs w:val="28"/>
                              <w:lang w:eastAsia="zh-CN"/>
                            </w:rPr>
                          </w:pPr>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4pt;width:68.25pt;mso-position-horizontal:outside;mso-position-horizontal-relative:margin;z-index:251658240;mso-width-relative:page;mso-height-relative:page;" filled="f" stroked="f" coordsize="21600,21600" o:gfxdata="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AqEqRNcAAAAH&#10;AQAADwAAAAAAAAABACAAAAAiAAAAZHJzL2Rvd25yZXYueG1sUEsBAhQAFAAAAAgAh07iQC0gH+jI&#10;AgAA1gUAAA4AAAAAAAAAAQAgAAAAJgEAAGRycy9lMm9Eb2MueG1sUEsFBgAAAAAGAAYAWQEAAGAG&#10;AAAAAA==&#10;">
              <v:fill on="f" focussize="0,0"/>
              <v:stroke on="f" weight="0.5pt"/>
              <v:imagedata o:title=""/>
              <o:lock v:ext="edit" aspectratio="f"/>
              <v:textbox inset="0mm,0mm,0mm,0mm">
                <w:txbxContent>
                  <w:p>
                    <w:pPr>
                      <w:pStyle w:val="8"/>
                      <w:rPr>
                        <w:rFonts w:hint="eastAsia" w:eastAsiaTheme="minorEastAsia"/>
                        <w:sz w:val="28"/>
                        <w:szCs w:val="28"/>
                        <w:lang w:eastAsia="zh-CN"/>
                      </w:rPr>
                    </w:pPr>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7E18F1"/>
    <w:multiLevelType w:val="singleLevel"/>
    <w:tmpl w:val="AC7E18F1"/>
    <w:lvl w:ilvl="0" w:tentative="0">
      <w:start w:val="2"/>
      <w:numFmt w:val="chineseCounting"/>
      <w:suff w:val="space"/>
      <w:lvlText w:val="第%1部分"/>
      <w:lvlJc w:val="left"/>
      <w:rPr>
        <w:rFonts w:hint="eastAsia"/>
      </w:rPr>
    </w:lvl>
  </w:abstractNum>
  <w:abstractNum w:abstractNumId="1">
    <w:nsid w:val="E5A36AB2"/>
    <w:multiLevelType w:val="multilevel"/>
    <w:tmpl w:val="E5A36AB2"/>
    <w:lvl w:ilvl="0" w:tentative="0">
      <w:start w:val="1"/>
      <w:numFmt w:val="decimal"/>
      <w:lvlText w:val="%1."/>
      <w:lvlJc w:val="left"/>
      <w:pPr>
        <w:tabs>
          <w:tab w:val="left" w:pos="720"/>
        </w:tabs>
        <w:ind w:left="720" w:firstLine="65176"/>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ECDA8522"/>
    <w:multiLevelType w:val="multilevel"/>
    <w:tmpl w:val="ECDA8522"/>
    <w:lvl w:ilvl="0" w:tentative="0">
      <w:start w:val="1"/>
      <w:numFmt w:val="decimal"/>
      <w:lvlText w:val="%1."/>
      <w:lvlJc w:val="left"/>
      <w:pPr>
        <w:tabs>
          <w:tab w:val="left" w:pos="720"/>
        </w:tabs>
        <w:ind w:left="720" w:firstLine="65176"/>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13CABA5C"/>
    <w:multiLevelType w:val="singleLevel"/>
    <w:tmpl w:val="13CABA5C"/>
    <w:lvl w:ilvl="0" w:tentative="0">
      <w:start w:val="1"/>
      <w:numFmt w:val="chineseCounting"/>
      <w:suff w:val="nothing"/>
      <w:lvlText w:val="%1、"/>
      <w:lvlJc w:val="left"/>
      <w:rPr>
        <w:rFonts w:hint="eastAsia"/>
      </w:rPr>
    </w:lvl>
  </w:abstractNum>
  <w:abstractNum w:abstractNumId="4">
    <w:nsid w:val="35CDBF47"/>
    <w:multiLevelType w:val="multilevel"/>
    <w:tmpl w:val="35CDBF47"/>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0MjVhN2M0MzBkN2E5NjFhZmY2NmJkNWVkZWMwNWYifQ=="/>
  </w:docVars>
  <w:rsids>
    <w:rsidRoot w:val="00000000"/>
    <w:rsid w:val="0114417E"/>
    <w:rsid w:val="01AB51D5"/>
    <w:rsid w:val="01C5102B"/>
    <w:rsid w:val="01CA5CC8"/>
    <w:rsid w:val="032D3F6E"/>
    <w:rsid w:val="05524952"/>
    <w:rsid w:val="06A75679"/>
    <w:rsid w:val="07884969"/>
    <w:rsid w:val="09627625"/>
    <w:rsid w:val="0B0E131B"/>
    <w:rsid w:val="0BB26DFE"/>
    <w:rsid w:val="0BF4452E"/>
    <w:rsid w:val="0C7513FF"/>
    <w:rsid w:val="0D0975F6"/>
    <w:rsid w:val="0DA319A3"/>
    <w:rsid w:val="10452315"/>
    <w:rsid w:val="11060F79"/>
    <w:rsid w:val="112614FC"/>
    <w:rsid w:val="115F0138"/>
    <w:rsid w:val="11C11541"/>
    <w:rsid w:val="13364422"/>
    <w:rsid w:val="139C3DEC"/>
    <w:rsid w:val="13AB0C91"/>
    <w:rsid w:val="141E4C35"/>
    <w:rsid w:val="14C07510"/>
    <w:rsid w:val="14E71740"/>
    <w:rsid w:val="15735850"/>
    <w:rsid w:val="1682488E"/>
    <w:rsid w:val="19FD544E"/>
    <w:rsid w:val="1A57638D"/>
    <w:rsid w:val="1CC72FAA"/>
    <w:rsid w:val="1F7077AA"/>
    <w:rsid w:val="224852D8"/>
    <w:rsid w:val="225A4A61"/>
    <w:rsid w:val="22CE26AD"/>
    <w:rsid w:val="23811266"/>
    <w:rsid w:val="238B4492"/>
    <w:rsid w:val="246D27B7"/>
    <w:rsid w:val="25412868"/>
    <w:rsid w:val="25B34D0B"/>
    <w:rsid w:val="26C31AB5"/>
    <w:rsid w:val="27AD59EA"/>
    <w:rsid w:val="27D8391C"/>
    <w:rsid w:val="28033A17"/>
    <w:rsid w:val="289A383E"/>
    <w:rsid w:val="2A140480"/>
    <w:rsid w:val="2A783B57"/>
    <w:rsid w:val="2B1C7EF5"/>
    <w:rsid w:val="2B7F4B27"/>
    <w:rsid w:val="2CFC7C01"/>
    <w:rsid w:val="2E616A69"/>
    <w:rsid w:val="2EBF3ECC"/>
    <w:rsid w:val="2EEB6B83"/>
    <w:rsid w:val="2F9A284B"/>
    <w:rsid w:val="2FE80573"/>
    <w:rsid w:val="31A45A7B"/>
    <w:rsid w:val="326E1062"/>
    <w:rsid w:val="33B427FC"/>
    <w:rsid w:val="34E440FE"/>
    <w:rsid w:val="350B22A4"/>
    <w:rsid w:val="352F3594"/>
    <w:rsid w:val="36BF46F1"/>
    <w:rsid w:val="37771F44"/>
    <w:rsid w:val="37D11D0E"/>
    <w:rsid w:val="37EB6AE4"/>
    <w:rsid w:val="385835D7"/>
    <w:rsid w:val="394F3BFD"/>
    <w:rsid w:val="39905E87"/>
    <w:rsid w:val="399D240F"/>
    <w:rsid w:val="3C66785A"/>
    <w:rsid w:val="3D85076B"/>
    <w:rsid w:val="3E034BE9"/>
    <w:rsid w:val="3F1B3785"/>
    <w:rsid w:val="41405BF1"/>
    <w:rsid w:val="41A73354"/>
    <w:rsid w:val="42440FF8"/>
    <w:rsid w:val="42981B04"/>
    <w:rsid w:val="43604DE2"/>
    <w:rsid w:val="43DF29F4"/>
    <w:rsid w:val="456327C0"/>
    <w:rsid w:val="45EA77C1"/>
    <w:rsid w:val="46DF5FDF"/>
    <w:rsid w:val="473C2564"/>
    <w:rsid w:val="47B8145A"/>
    <w:rsid w:val="48F53FEA"/>
    <w:rsid w:val="493106E5"/>
    <w:rsid w:val="4A1A15C5"/>
    <w:rsid w:val="4A472763"/>
    <w:rsid w:val="4A633F77"/>
    <w:rsid w:val="4AB943FE"/>
    <w:rsid w:val="4B91524E"/>
    <w:rsid w:val="4BF00CCE"/>
    <w:rsid w:val="4E0B636F"/>
    <w:rsid w:val="522155C6"/>
    <w:rsid w:val="524D3D62"/>
    <w:rsid w:val="527E3CC0"/>
    <w:rsid w:val="53DA3115"/>
    <w:rsid w:val="550B3892"/>
    <w:rsid w:val="5511700B"/>
    <w:rsid w:val="558025CF"/>
    <w:rsid w:val="56521F47"/>
    <w:rsid w:val="56976C91"/>
    <w:rsid w:val="572344FC"/>
    <w:rsid w:val="589F6621"/>
    <w:rsid w:val="58E82188"/>
    <w:rsid w:val="5973694A"/>
    <w:rsid w:val="59914276"/>
    <w:rsid w:val="5A430FFC"/>
    <w:rsid w:val="5A9750A5"/>
    <w:rsid w:val="5AE1397D"/>
    <w:rsid w:val="5DEE11CE"/>
    <w:rsid w:val="600B2D48"/>
    <w:rsid w:val="605855A8"/>
    <w:rsid w:val="613E744D"/>
    <w:rsid w:val="61D06DA2"/>
    <w:rsid w:val="629B1D40"/>
    <w:rsid w:val="62AC69DF"/>
    <w:rsid w:val="63DE01B2"/>
    <w:rsid w:val="64DA4264"/>
    <w:rsid w:val="64E25812"/>
    <w:rsid w:val="66BD6265"/>
    <w:rsid w:val="66F2031E"/>
    <w:rsid w:val="67DE0E02"/>
    <w:rsid w:val="69432FF4"/>
    <w:rsid w:val="697B51AC"/>
    <w:rsid w:val="699A7AC8"/>
    <w:rsid w:val="6AF04C22"/>
    <w:rsid w:val="6B07773D"/>
    <w:rsid w:val="6B3B3A3F"/>
    <w:rsid w:val="6C163E08"/>
    <w:rsid w:val="6C6B46FB"/>
    <w:rsid w:val="704E2C8D"/>
    <w:rsid w:val="70710ABE"/>
    <w:rsid w:val="7119422B"/>
    <w:rsid w:val="71223D51"/>
    <w:rsid w:val="724A7283"/>
    <w:rsid w:val="74AC618B"/>
    <w:rsid w:val="74E01392"/>
    <w:rsid w:val="751D04D9"/>
    <w:rsid w:val="75206CF5"/>
    <w:rsid w:val="752B1947"/>
    <w:rsid w:val="7549597F"/>
    <w:rsid w:val="75E26512"/>
    <w:rsid w:val="791302FA"/>
    <w:rsid w:val="793A0D3E"/>
    <w:rsid w:val="79811418"/>
    <w:rsid w:val="79D71ED6"/>
    <w:rsid w:val="79E15A58"/>
    <w:rsid w:val="7A413E56"/>
    <w:rsid w:val="7B9C0937"/>
    <w:rsid w:val="7C0B6492"/>
    <w:rsid w:val="7C2A36FC"/>
    <w:rsid w:val="7D2C5D85"/>
    <w:rsid w:val="7F655E72"/>
    <w:rsid w:val="7F9B18D9"/>
    <w:rsid w:val="7FBD37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kern w:val="0"/>
      <w:sz w:val="15"/>
      <w:szCs w:val="15"/>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7557</Words>
  <Characters>8521</Characters>
  <TotalTime>16</TotalTime>
  <ScaleCrop>false</ScaleCrop>
  <LinksUpToDate>false</LinksUpToDate>
  <CharactersWithSpaces>8961</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2022-10-21T08:58:00Z</dcterms:created>
  <dc:creator>Administrator</dc:creator>
  <cp:lastModifiedBy>子净</cp:lastModifiedBy>
  <dcterms:modified xsi:type="dcterms:W3CDTF">2025-10-27T07:50:50Z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9461984A616A4CB2BCA16CA118491882</vt:lpwstr>
  </property>
</Properties>
</file>