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202</w:t>
      </w: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5</w:t>
      </w:r>
      <w:r>
        <w:rPr>
          <w:rFonts w:hint="eastAsia" w:ascii="方正小标宋_GBK" w:hAnsi="方正小标宋_GBK" w:eastAsia="方正小标宋_GBK" w:cs="方正小标宋_GBK"/>
          <w:sz w:val="44"/>
          <w:szCs w:val="44"/>
        </w:rPr>
        <w:t>年屯昌县坡心镇中心幼儿园</w:t>
      </w:r>
      <w:r>
        <w:rPr>
          <w:rFonts w:hint="eastAsia" w:ascii="方正小标宋_GBK" w:hAnsi="方正小标宋_GBK" w:eastAsia="方正小标宋_GBK" w:cs="方正小标宋_GBK"/>
          <w:sz w:val="44"/>
          <w:szCs w:val="44"/>
          <w:lang w:eastAsia="zh-CN"/>
        </w:rPr>
        <w:t>单位</w:t>
      </w:r>
      <w:r>
        <w:rPr>
          <w:rFonts w:hint="eastAsia" w:ascii="方正小标宋_GBK" w:hAnsi="方正小标宋_GBK" w:eastAsia="方正小标宋_GBK" w:cs="方正小标宋_GBK"/>
          <w:sz w:val="44"/>
          <w:szCs w:val="44"/>
        </w:rPr>
        <w:t>预算</w:t>
      </w:r>
    </w:p>
    <w:p>
      <w:pPr>
        <w:jc w:val="center"/>
        <w:rPr>
          <w:rFonts w:hint="eastAsia" w:ascii="方正小标宋_GBK" w:hAnsi="方正小标宋_GBK" w:eastAsia="方正小标宋_GBK" w:cs="方正小标宋_GBK"/>
          <w:sz w:val="52"/>
          <w:szCs w:val="52"/>
          <w:lang w:eastAsia="zh-CN"/>
        </w:rPr>
      </w:pPr>
      <w:r>
        <w:rPr>
          <w:rFonts w:hint="eastAsia" w:ascii="方正小标宋_GBK" w:hAnsi="方正小标宋_GBK" w:eastAsia="方正小标宋_GBK" w:cs="方正小标宋_GBK"/>
          <w:sz w:val="44"/>
          <w:szCs w:val="44"/>
          <w:lang w:eastAsia="zh-CN"/>
        </w:rPr>
        <w:t>公开说明</w:t>
      </w:r>
    </w:p>
    <w:p>
      <w:pPr>
        <w:jc w:val="center"/>
        <w:rPr>
          <w:rFonts w:hint="eastAsia" w:ascii="方正小标宋_GBK" w:hAnsi="方正小标宋_GBK" w:eastAsia="方正小标宋_GBK" w:cs="方正小标宋_GBK"/>
          <w:sz w:val="52"/>
          <w:szCs w:val="5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屯昌县坡心镇中心幼儿园概况</w:t>
      </w:r>
    </w:p>
    <w:p>
      <w:pPr>
        <w:pStyle w:val="5"/>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5"/>
        <w:numPr>
          <w:ilvl w:val="0"/>
          <w:numId w:val="1"/>
        </w:numPr>
        <w:ind w:firstLineChars="0"/>
        <w:rPr>
          <w:rFonts w:ascii="黑体" w:hAnsi="黑体" w:eastAsia="黑体"/>
          <w:sz w:val="32"/>
          <w:szCs w:val="32"/>
        </w:rPr>
      </w:pPr>
      <w:r>
        <w:rPr>
          <w:rFonts w:hint="eastAsia" w:ascii="黑体" w:hAnsi="黑体" w:eastAsia="黑体"/>
          <w:sz w:val="32"/>
          <w:szCs w:val="32"/>
        </w:rPr>
        <w:t xml:space="preserve">  屯昌县坡心镇中心幼儿园</w:t>
      </w:r>
      <w:r>
        <w:rPr>
          <w:rFonts w:hint="eastAsia" w:ascii="黑体" w:hAnsi="黑体" w:eastAsia="黑体"/>
          <w:sz w:val="32"/>
          <w:szCs w:val="32"/>
          <w:lang w:val="en-US" w:eastAsia="zh-CN"/>
        </w:rPr>
        <w:t>202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单位（单位）</w:t>
      </w:r>
      <w:r>
        <w:rPr>
          <w:rFonts w:hint="eastAsia" w:ascii="仿宋_GB2312" w:hAnsi="仿宋_GB2312" w:eastAsia="仿宋_GB2312" w:cs="仿宋_GB2312"/>
          <w:sz w:val="32"/>
          <w:szCs w:val="32"/>
        </w:rPr>
        <w:t>收支总表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单位（单位）</w:t>
      </w:r>
      <w:r>
        <w:rPr>
          <w:rFonts w:hint="eastAsia" w:ascii="仿宋_GB2312" w:hAnsi="仿宋_GB2312" w:eastAsia="仿宋_GB2312" w:cs="仿宋_GB2312"/>
          <w:sz w:val="32"/>
          <w:szCs w:val="32"/>
        </w:rPr>
        <w:t>收入总表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单位（单位）</w:t>
      </w:r>
      <w:r>
        <w:rPr>
          <w:rFonts w:hint="eastAsia" w:ascii="仿宋_GB2312" w:hAnsi="仿宋_GB2312" w:eastAsia="仿宋_GB2312" w:cs="仿宋_GB2312"/>
          <w:sz w:val="32"/>
          <w:szCs w:val="32"/>
        </w:rPr>
        <w:t>支出总表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屯昌县坡心镇中心幼儿园</w:t>
      </w:r>
      <w:r>
        <w:rPr>
          <w:rFonts w:hint="eastAsia" w:ascii="黑体" w:hAnsi="黑体" w:eastAsia="黑体"/>
          <w:sz w:val="32"/>
          <w:szCs w:val="32"/>
          <w:lang w:val="en-US" w:eastAsia="zh-CN"/>
        </w:rPr>
        <w:t>202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5"/>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5"/>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bookmarkStart w:id="0" w:name="_GoBack"/>
      <w:bookmarkEnd w:id="0"/>
      <w:r>
        <w:rPr>
          <w:rFonts w:hint="eastAsia" w:ascii="黑体" w:hAnsi="黑体" w:eastAsia="黑体"/>
          <w:sz w:val="32"/>
          <w:szCs w:val="32"/>
        </w:rPr>
        <w:t>屯昌县坡心镇中心幼儿园概况</w:t>
      </w:r>
    </w:p>
    <w:p>
      <w:pPr>
        <w:pStyle w:val="5"/>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1"/>
          <w:numId w:val="0"/>
        </w:numPr>
        <w:ind w:left="0" w:firstLine="640" w:firstLineChars="200"/>
        <w:jc w:val="left"/>
        <w:rPr>
          <w:rFonts w:ascii="仿宋" w:hAnsi="仿宋" w:eastAsia="仿宋" w:cs="仿宋"/>
          <w:bCs/>
          <w:sz w:val="32"/>
          <w:szCs w:val="32"/>
        </w:rPr>
      </w:pPr>
      <w:r>
        <w:rPr>
          <w:rFonts w:hint="eastAsia" w:ascii="仿宋_GB2312" w:hAnsi="仿宋_GB2312" w:eastAsia="仿宋_GB2312" w:cs="仿宋_GB2312"/>
          <w:b w:val="0"/>
          <w:bCs/>
          <w:color w:val="333333"/>
          <w:sz w:val="32"/>
          <w:szCs w:val="32"/>
          <w:shd w:val="clear" w:color="auto" w:fill="FFFFFF"/>
          <w:lang w:eastAsia="zh-CN"/>
        </w:rPr>
        <w:t>为</w:t>
      </w:r>
      <w:r>
        <w:rPr>
          <w:rFonts w:hint="eastAsia" w:ascii="仿宋_GB2312" w:hAnsi="仿宋_GB2312" w:eastAsia="仿宋_GB2312" w:cs="仿宋_GB2312"/>
          <w:b w:val="0"/>
          <w:bCs/>
          <w:color w:val="333333"/>
          <w:sz w:val="32"/>
          <w:szCs w:val="32"/>
          <w:shd w:val="clear" w:color="auto" w:fill="FFFFFF"/>
        </w:rPr>
        <w:t>了全面贯彻国家的教育方针,积极推进素质教育</w:t>
      </w:r>
      <w:r>
        <w:rPr>
          <w:rStyle w:val="7"/>
          <w:rFonts w:hint="eastAsia" w:ascii="仿宋_GB2312" w:hAnsi="仿宋_GB2312" w:eastAsia="仿宋_GB2312" w:cs="仿宋_GB2312"/>
          <w:b w:val="0"/>
          <w:bCs/>
          <w:color w:val="333333"/>
          <w:sz w:val="32"/>
          <w:szCs w:val="32"/>
          <w:shd w:val="clear" w:color="auto" w:fill="FFFFFF"/>
        </w:rPr>
        <w:t> ，</w:t>
      </w:r>
      <w:r>
        <w:rPr>
          <w:rFonts w:hint="eastAsia" w:ascii="仿宋_GB2312" w:hAnsi="仿宋_GB2312" w:eastAsia="仿宋_GB2312" w:cs="仿宋_GB2312"/>
          <w:b w:val="0"/>
          <w:bCs/>
          <w:color w:val="333333"/>
          <w:sz w:val="32"/>
          <w:szCs w:val="32"/>
          <w:shd w:val="clear" w:color="auto" w:fill="FFFFFF"/>
        </w:rPr>
        <w:t>为了加强幼儿园的科学管理,提高保育和教育质量,依据《中华人民共和国教育法》、《中华人民共和国教师法》、《中华人民共和国未成年人保护法》、《幼儿园管理条例》、《幼儿园教育指导纲要》、《幼儿园工作规程》、《3--6岁儿童学习与发展指南》等法律法规和《幼儿园教师职业道德规范》等有关规定</w:t>
      </w:r>
      <w:r>
        <w:rPr>
          <w:rFonts w:hint="eastAsia" w:ascii="仿宋_GB2312" w:hAnsi="仿宋_GB2312" w:eastAsia="仿宋_GB2312" w:cs="仿宋_GB2312"/>
          <w:bCs/>
          <w:sz w:val="32"/>
          <w:szCs w:val="32"/>
        </w:rPr>
        <w:t>。</w:t>
      </w:r>
      <w:r>
        <w:rPr>
          <w:rFonts w:hint="eastAsia" w:ascii="仿宋_GB2312" w:hAnsi="仿宋_GB2312" w:eastAsia="仿宋_GB2312" w:cs="仿宋_GB2312"/>
          <w:b w:val="0"/>
          <w:bCs/>
          <w:color w:val="333333"/>
          <w:sz w:val="32"/>
          <w:szCs w:val="32"/>
          <w:shd w:val="clear" w:color="auto" w:fill="FFFFFF"/>
        </w:rPr>
        <w:t>本园的培养目标是：促进幼儿身体正常发育和机能的协调发展，增强体质，培养良好的生活习惯、卫生习惯和参加体育活动的兴趣。发展幼儿智力，培养正确运用感官和运用语言交往的基本能力，增进对环境的认识，培养有益的兴趣和求知欲望，培养初步的动手能力。萌发幼儿爱家乡、爱祖国、爱集体、爱劳动、爱科学的情感，培养诚实、自信、好问、友爱、勇敢、爱护公物、克服困难、讲礼貌、守纪律等良好的品德行为和习惯，以及活泼开朗的性格。</w:t>
      </w:r>
    </w:p>
    <w:p>
      <w:pPr>
        <w:pStyle w:val="5"/>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pPr>
        <w:ind w:left="8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纳入屯昌县坡心镇中心幼儿园</w:t>
      </w:r>
      <w:r>
        <w:rPr>
          <w:rFonts w:hint="eastAsia" w:ascii="仿宋_GB2312" w:hAnsi="仿宋_GB2312" w:eastAsia="仿宋_GB2312" w:cs="仿宋_GB2312"/>
          <w:sz w:val="32"/>
          <w:szCs w:val="32"/>
          <w:lang w:val="en-US" w:eastAsia="zh-CN"/>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预算编制范</w:t>
      </w:r>
    </w:p>
    <w:p>
      <w:pPr>
        <w:ind w:left="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围的二级预算单位包括：屯昌县坡心镇中心幼儿园。</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屯昌县坡心镇中心幼儿园2</w:t>
      </w:r>
      <w:r>
        <w:rPr>
          <w:rFonts w:hint="eastAsia" w:ascii="黑体" w:hAnsi="黑体" w:eastAsia="黑体"/>
          <w:sz w:val="32"/>
          <w:szCs w:val="32"/>
          <w:lang w:val="en-US" w:eastAsia="zh-CN"/>
        </w:rPr>
        <w:t>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屯昌县坡心镇中心幼儿园</w:t>
      </w:r>
      <w:r>
        <w:rPr>
          <w:rFonts w:hint="eastAsia" w:ascii="黑体" w:hAnsi="黑体" w:eastAsia="黑体"/>
          <w:sz w:val="32"/>
          <w:szCs w:val="32"/>
          <w:lang w:val="en-US" w:eastAsia="zh-CN"/>
        </w:rPr>
        <w:t>202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一、屯昌县坡心镇中心幼儿园</w:t>
      </w:r>
      <w:r>
        <w:rPr>
          <w:rFonts w:hint="eastAsia" w:ascii="黑体" w:hAnsi="黑体" w:eastAsia="黑体"/>
          <w:sz w:val="32"/>
          <w:szCs w:val="32"/>
          <w:lang w:val="en-US" w:eastAsia="zh-CN"/>
        </w:rPr>
        <w:t>202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年财政拨款收支预算情况的总体说明</w:t>
      </w:r>
    </w:p>
    <w:p>
      <w:pPr>
        <w:ind w:firstLine="560" w:firstLineChars="200"/>
        <w:jc w:val="left"/>
        <w:rPr>
          <w:rFonts w:hint="eastAsia" w:cs="宋体" w:asciiTheme="minorEastAsia" w:hAnsiTheme="minorEastAsia" w:eastAsiaTheme="minorEastAsia"/>
          <w:color w:val="000000"/>
          <w:kern w:val="0"/>
          <w:sz w:val="28"/>
          <w:szCs w:val="28"/>
        </w:rPr>
      </w:pPr>
      <w:r>
        <w:rPr>
          <w:rFonts w:hint="eastAsia" w:asciiTheme="minorEastAsia" w:hAnsiTheme="minorEastAsia" w:eastAsiaTheme="minorEastAsia"/>
          <w:sz w:val="28"/>
          <w:szCs w:val="28"/>
        </w:rPr>
        <w:t>屯昌县坡心镇中心幼儿园</w:t>
      </w:r>
      <w:r>
        <w:rPr>
          <w:rFonts w:hint="eastAsia" w:ascii="仿宋_GB2312" w:hAnsi="黑体" w:eastAsia="仿宋_GB2312"/>
          <w:sz w:val="32"/>
          <w:szCs w:val="32"/>
          <w:lang w:val="en-US" w:eastAsia="zh-CN"/>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sz w:val="32"/>
          <w:szCs w:val="32"/>
        </w:rPr>
        <w:t>年财政拨款收支总预算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302.85</w:t>
      </w:r>
      <w:r>
        <w:rPr>
          <w:rFonts w:hint="eastAsia" w:ascii="仿宋_GB2312" w:hAnsi="黑体" w:eastAsia="仿宋_GB2312"/>
          <w:sz w:val="32"/>
          <w:szCs w:val="32"/>
        </w:rPr>
        <w:t>万元。其中，收入总计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303.49</w:t>
      </w:r>
      <w:r>
        <w:rPr>
          <w:rFonts w:hint="eastAsia" w:ascii="仿宋_GB2312" w:hAnsi="黑体" w:eastAsia="仿宋_GB2312"/>
          <w:sz w:val="32"/>
          <w:szCs w:val="32"/>
        </w:rPr>
        <w:t>万元，包括一般公共预算本年收入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302.85</w:t>
      </w:r>
      <w:r>
        <w:rPr>
          <w:rFonts w:hint="eastAsia" w:ascii="仿宋_GB2312" w:hAnsi="黑体" w:eastAsia="仿宋_GB2312"/>
          <w:sz w:val="32"/>
          <w:szCs w:val="32"/>
        </w:rPr>
        <w:t>万元、上年结转</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0.63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303.49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heme="minorEastAsia" w:hAnsiTheme="minorEastAsia" w:eastAsiaTheme="minorEastAsia"/>
          <w:sz w:val="28"/>
          <w:szCs w:val="28"/>
        </w:rPr>
        <w:t>教育支出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209.88</w:t>
      </w:r>
      <w:r>
        <w:rPr>
          <w:rFonts w:hint="eastAsia" w:cs="宋体" w:asciiTheme="minorEastAsia" w:hAnsiTheme="minorEastAsia" w:eastAsiaTheme="minorEastAsia"/>
          <w:color w:val="000000"/>
          <w:kern w:val="0"/>
          <w:sz w:val="28"/>
          <w:szCs w:val="28"/>
        </w:rPr>
        <w:t>万元、</w:t>
      </w:r>
      <w:r>
        <w:rPr>
          <w:rFonts w:hint="eastAsia" w:asciiTheme="minorEastAsia" w:hAnsiTheme="minorEastAsia" w:eastAsiaTheme="minorEastAsia"/>
          <w:sz w:val="28"/>
          <w:szCs w:val="28"/>
        </w:rPr>
        <w:t>社会保障和就业支出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40.01</w:t>
      </w:r>
      <w:r>
        <w:rPr>
          <w:rFonts w:hint="eastAsia" w:asciiTheme="minorEastAsia" w:hAnsiTheme="minorEastAsia" w:eastAsiaTheme="minorEastAsia"/>
          <w:sz w:val="28"/>
          <w:szCs w:val="28"/>
        </w:rPr>
        <w:t>万元、卫生健康支出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29.77</w:t>
      </w:r>
      <w:r>
        <w:rPr>
          <w:rFonts w:hint="eastAsia" w:cs="宋体" w:asciiTheme="minorEastAsia" w:hAnsiTheme="minorEastAsia" w:eastAsiaTheme="minorEastAsia"/>
          <w:color w:val="000000"/>
          <w:kern w:val="0"/>
          <w:sz w:val="28"/>
          <w:szCs w:val="28"/>
        </w:rPr>
        <w:t>万元、</w:t>
      </w:r>
      <w:r>
        <w:rPr>
          <w:rFonts w:hint="eastAsia" w:asciiTheme="minorEastAsia" w:hAnsiTheme="minorEastAsia" w:eastAsiaTheme="minorEastAsia"/>
          <w:sz w:val="28"/>
          <w:szCs w:val="28"/>
        </w:rPr>
        <w:t>医疗卫生与计划生育支出0万元、住房保障支出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23.83</w:t>
      </w:r>
      <w:r>
        <w:rPr>
          <w:rFonts w:hint="eastAsia" w:asciiTheme="minorEastAsia" w:hAnsiTheme="minorEastAsia" w:eastAsiaTheme="minorEastAsia"/>
          <w:sz w:val="28"/>
          <w:szCs w:val="28"/>
        </w:rPr>
        <w:t>万元，结转下年</w:t>
      </w:r>
      <w:r>
        <w:rPr>
          <w:rFonts w:hint="eastAsia" w:cs="仿宋_GB2312" w:asciiTheme="minorEastAsia" w:hAnsiTheme="minorEastAsia" w:eastAsiaTheme="minorEastAsia"/>
          <w:sz w:val="28"/>
          <w:szCs w:val="28"/>
        </w:rPr>
        <w:t>0</w:t>
      </w:r>
      <w:r>
        <w:rPr>
          <w:rFonts w:hint="eastAsia" w:asciiTheme="minorEastAsia" w:hAnsiTheme="minorEastAsia" w:eastAsiaTheme="minorEastAsia"/>
          <w:sz w:val="28"/>
          <w:szCs w:val="28"/>
        </w:rPr>
        <w:t>万元。</w:t>
      </w:r>
    </w:p>
    <w:p>
      <w:pPr>
        <w:ind w:firstLine="640"/>
        <w:jc w:val="left"/>
        <w:rPr>
          <w:rFonts w:ascii="黑体" w:hAnsi="黑体" w:eastAsia="黑体"/>
          <w:sz w:val="32"/>
          <w:szCs w:val="32"/>
        </w:rPr>
      </w:pPr>
      <w:r>
        <w:rPr>
          <w:rFonts w:hint="eastAsia" w:ascii="黑体" w:hAnsi="黑体" w:eastAsia="黑体"/>
          <w:sz w:val="32"/>
          <w:szCs w:val="32"/>
        </w:rPr>
        <w:t>二、屯昌县坡心镇中心幼儿园</w:t>
      </w:r>
      <w:r>
        <w:rPr>
          <w:rFonts w:hint="eastAsia" w:ascii="黑体" w:hAnsi="黑体" w:eastAsia="黑体"/>
          <w:sz w:val="32"/>
          <w:szCs w:val="32"/>
          <w:lang w:val="en-US" w:eastAsia="zh-CN"/>
        </w:rPr>
        <w:t>202</w:t>
      </w:r>
      <w:r>
        <w:rPr>
          <w:rFonts w:hint="eastAsia" w:ascii="黑体" w:hAnsi="黑体" w:eastAsia="黑体"/>
          <w:color w:val="000000" w:themeColor="text1"/>
          <w:sz w:val="32"/>
          <w:szCs w:val="32"/>
          <w:lang w:val="en-US" w:eastAsia="zh-CN"/>
          <w14:textFill>
            <w14:solidFill>
              <w14:schemeClr w14:val="tx1"/>
            </w14:solidFill>
          </w14:textFill>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屯昌县坡心镇中心幼儿园</w:t>
      </w:r>
      <w:r>
        <w:rPr>
          <w:rFonts w:hint="eastAsia" w:ascii="仿宋_GB2312" w:hAnsi="仿宋_GB2312" w:eastAsia="仿宋_GB2312" w:cs="仿宋_GB2312"/>
          <w:sz w:val="32"/>
          <w:szCs w:val="32"/>
          <w:lang w:val="en-US" w:eastAsia="zh-CN"/>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sz w:val="32"/>
          <w:szCs w:val="32"/>
        </w:rPr>
        <w:t>年一般公共预算当年拨款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302.85</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0.03</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人员</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209.88</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69.2</w:t>
      </w:r>
      <w:r>
        <w:rPr>
          <w:rFonts w:hint="eastAsia" w:ascii="仿宋_GB2312" w:hAnsi="黑体" w:eastAsia="仿宋_GB2312"/>
          <w:sz w:val="32"/>
          <w:szCs w:val="32"/>
        </w:rPr>
        <w:t>%；社会保障和就业支出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40.01</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13.2</w:t>
      </w:r>
      <w:r>
        <w:rPr>
          <w:rFonts w:hint="eastAsia" w:ascii="仿宋_GB2312" w:hAnsi="黑体" w:eastAsia="仿宋_GB2312"/>
          <w:sz w:val="32"/>
          <w:szCs w:val="32"/>
        </w:rPr>
        <w:t>%；卫生健康支出</w:t>
      </w:r>
      <w:r>
        <w:rPr>
          <w:rFonts w:hint="eastAsia" w:ascii="仿宋_GB2312" w:hAnsi="黑体" w:eastAsia="仿宋_GB2312"/>
          <w:color w:val="000000" w:themeColor="text1"/>
          <w:sz w:val="32"/>
          <w:szCs w:val="32"/>
          <w:lang w:val="en-US" w:eastAsia="zh-CN"/>
          <w14:textFill>
            <w14:solidFill>
              <w14:schemeClr w14:val="tx1"/>
            </w14:solidFill>
          </w14:textFill>
        </w:rPr>
        <w:t>29.77</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9.82</w:t>
      </w:r>
      <w:r>
        <w:rPr>
          <w:rFonts w:hint="eastAsia" w:ascii="仿宋_GB2312" w:hAnsi="黑体" w:eastAsia="仿宋_GB2312"/>
          <w:sz w:val="32"/>
          <w:szCs w:val="32"/>
        </w:rPr>
        <w:t>%；住房保障支出</w:t>
      </w:r>
      <w:r>
        <w:rPr>
          <w:rFonts w:hint="eastAsia" w:ascii="仿宋_GB2312" w:hAnsi="黑体" w:eastAsia="仿宋_GB2312"/>
          <w:color w:val="000000" w:themeColor="text1"/>
          <w:sz w:val="32"/>
          <w:szCs w:val="32"/>
          <w:lang w:val="en-US" w:eastAsia="zh-CN"/>
          <w14:textFill>
            <w14:solidFill>
              <w14:schemeClr w14:val="tx1"/>
            </w14:solidFill>
          </w14:textFill>
        </w:rPr>
        <w:t>23.83</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7.86</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209.88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1.95</w:t>
      </w:r>
      <w:r>
        <w:rPr>
          <w:rFonts w:hint="eastAsia" w:ascii="仿宋_GB2312" w:hAnsi="黑体" w:eastAsia="仿宋_GB2312"/>
          <w:sz w:val="32"/>
          <w:szCs w:val="32"/>
        </w:rPr>
        <w:t>万元，主要</w:t>
      </w:r>
      <w:r>
        <w:rPr>
          <w:rFonts w:hint="eastAsia" w:ascii="仿宋_GB2312" w:hAnsi="黑体" w:eastAsia="仿宋_GB2312"/>
          <w:sz w:val="32"/>
          <w:szCs w:val="32"/>
          <w:lang w:eastAsia="zh-CN"/>
        </w:rPr>
        <w:t>原因</w:t>
      </w:r>
      <w:r>
        <w:rPr>
          <w:rFonts w:hint="eastAsia" w:ascii="仿宋_GB2312" w:hAnsi="黑体" w:eastAsia="仿宋_GB2312"/>
          <w:sz w:val="32"/>
          <w:szCs w:val="32"/>
        </w:rPr>
        <w:t>是</w:t>
      </w:r>
      <w:r>
        <w:rPr>
          <w:rFonts w:hint="eastAsia" w:ascii="仿宋_GB2312" w:hAnsi="黑体" w:eastAsia="仿宋_GB2312"/>
          <w:sz w:val="32"/>
          <w:szCs w:val="32"/>
          <w:lang w:eastAsia="zh-CN"/>
        </w:rPr>
        <w:t>人员经费减少</w:t>
      </w:r>
      <w:r>
        <w:rPr>
          <w:rFonts w:ascii="仿宋_GB2312" w:hAnsi="黑体" w:eastAsia="仿宋_GB2312"/>
          <w:sz w:val="32"/>
          <w:szCs w:val="32"/>
        </w:rPr>
        <w:t>。</w:t>
      </w:r>
    </w:p>
    <w:p>
      <w:pPr>
        <w:ind w:firstLine="640" w:firstLineChars="200"/>
        <w:rPr>
          <w:color w:val="000000"/>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社会保障和就业（类）行政事业单位养老支出（款）</w:t>
      </w:r>
    </w:p>
    <w:p>
      <w:pPr>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rPr>
        <w:t>机关事业单位基本养老保险缴费支出（项）202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sz w:val="32"/>
          <w:szCs w:val="32"/>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26.67</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0.16</w:t>
      </w:r>
      <w:r>
        <w:rPr>
          <w:rFonts w:hint="eastAsia" w:ascii="仿宋_GB2312" w:hAnsi="黑体" w:eastAsia="仿宋_GB2312"/>
          <w:color w:val="000000" w:themeColor="text1"/>
          <w:sz w:val="32"/>
          <w:szCs w:val="32"/>
          <w14:textFill>
            <w14:solidFill>
              <w14:schemeClr w14:val="tx1"/>
            </w14:solidFill>
          </w14:textFill>
        </w:rPr>
        <w:t>万元，主要是福利</w:t>
      </w:r>
      <w:r>
        <w:rPr>
          <w:rFonts w:ascii="仿宋_GB2312" w:hAnsi="黑体" w:eastAsia="仿宋_GB2312"/>
          <w:color w:val="000000" w:themeColor="text1"/>
          <w:sz w:val="32"/>
          <w:szCs w:val="32"/>
          <w14:textFill>
            <w14:solidFill>
              <w14:schemeClr w14:val="tx1"/>
            </w14:solidFill>
          </w14:textFill>
        </w:rPr>
        <w:t>支出</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3．卫生健康支出（类）行政事业单位医疗（款）事业单位医疗（项）202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9.15</w:t>
      </w:r>
      <w:r>
        <w:rPr>
          <w:rFonts w:hint="eastAsia" w:ascii="仿宋_GB2312" w:hAnsi="仿宋_GB2312" w:eastAsia="仿宋_GB2312" w:cs="仿宋_GB2312"/>
          <w:color w:val="000000" w:themeColor="text1"/>
          <w:sz w:val="32"/>
          <w:szCs w:val="32"/>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主要是福利支出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800" w:firstLineChars="25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4.卫生健康支出（类）行政事业单位医疗（款）公务员医疗补助（项）202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19.86</w:t>
      </w:r>
      <w:r>
        <w:rPr>
          <w:rFonts w:hint="eastAsia" w:ascii="仿宋_GB2312" w:hAnsi="仿宋_GB2312" w:eastAsia="仿宋_GB2312" w:cs="仿宋_GB2312"/>
          <w:color w:val="000000" w:themeColor="text1"/>
          <w:sz w:val="32"/>
          <w:szCs w:val="32"/>
          <w14:textFill>
            <w14:solidFill>
              <w14:schemeClr w14:val="tx1"/>
            </w14:solidFill>
          </w14:textFill>
        </w:rPr>
        <w:t>万元，比上年预算数增加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0.43</w:t>
      </w:r>
      <w:r>
        <w:rPr>
          <w:rFonts w:hint="eastAsia" w:ascii="仿宋_GB2312" w:hAnsi="仿宋_GB2312" w:eastAsia="仿宋_GB2312" w:cs="仿宋_GB2312"/>
          <w:color w:val="000000" w:themeColor="text1"/>
          <w:sz w:val="32"/>
          <w:szCs w:val="32"/>
          <w14:textFill>
            <w14:solidFill>
              <w14:schemeClr w14:val="tx1"/>
            </w14:solidFill>
          </w14:textFill>
        </w:rPr>
        <w:t>万元，主要是福利支出增加。</w:t>
      </w:r>
    </w:p>
    <w:p>
      <w:pPr>
        <w:ind w:firstLine="800" w:firstLineChars="25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5.卫生健康支出（类）行政事业单位医疗（款）其他行政事业单位医疗支出（项）202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0.77</w:t>
      </w:r>
      <w:r>
        <w:rPr>
          <w:rFonts w:hint="eastAsia" w:ascii="仿宋_GB2312" w:hAnsi="仿宋_GB2312" w:eastAsia="仿宋_GB2312" w:cs="仿宋_GB2312"/>
          <w:color w:val="000000" w:themeColor="text1"/>
          <w:sz w:val="32"/>
          <w:szCs w:val="32"/>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0.11</w:t>
      </w:r>
      <w:r>
        <w:rPr>
          <w:rFonts w:hint="eastAsia" w:ascii="仿宋_GB2312" w:hAnsi="仿宋_GB2312" w:eastAsia="仿宋_GB2312" w:cs="仿宋_GB2312"/>
          <w:color w:val="000000" w:themeColor="text1"/>
          <w:sz w:val="32"/>
          <w:szCs w:val="32"/>
          <w14:textFill>
            <w14:solidFill>
              <w14:schemeClr w14:val="tx1"/>
            </w14:solidFill>
          </w14:textFill>
        </w:rPr>
        <w:t>万元，主要是</w:t>
      </w:r>
      <w:r>
        <w:rPr>
          <w:rFonts w:hint="eastAsia" w:ascii="仿宋_GB2312" w:hAnsi="仿宋_GB2312" w:eastAsia="仿宋_GB2312" w:cs="仿宋_GB2312"/>
          <w:color w:val="000000" w:themeColor="text1"/>
          <w:sz w:val="32"/>
          <w:szCs w:val="32"/>
          <w:lang w:eastAsia="zh-CN"/>
          <w14:textFill>
            <w14:solidFill>
              <w14:schemeClr w14:val="tx1"/>
            </w14:solidFill>
          </w14:textFill>
        </w:rPr>
        <w:t>人员减少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6.住房保障支出（类）住房改革支出（款）住房公积金（项）202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23.83</w:t>
      </w:r>
      <w:r>
        <w:rPr>
          <w:rFonts w:hint="eastAsia" w:ascii="仿宋_GB2312" w:hAnsi="仿宋_GB2312" w:eastAsia="仿宋_GB2312" w:cs="仿宋_GB2312"/>
          <w:color w:val="000000" w:themeColor="text1"/>
          <w:sz w:val="32"/>
          <w:szCs w:val="32"/>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0.51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主要是福利支出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p>
    <w:p>
      <w:pPr>
        <w:ind w:firstLine="640" w:firstLineChars="0"/>
        <w:jc w:val="left"/>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三、关于屯昌县坡心镇中心幼儿园20</w:t>
      </w:r>
      <w:r>
        <w:rPr>
          <w:rFonts w:hint="eastAsia" w:ascii="黑体" w:hAnsi="黑体" w:eastAsia="黑体" w:cs="黑体"/>
          <w:color w:val="000000" w:themeColor="text1"/>
          <w:sz w:val="32"/>
          <w:szCs w:val="32"/>
          <w:lang w:val="en-US" w:eastAsia="zh-CN"/>
          <w14:textFill>
            <w14:solidFill>
              <w14:schemeClr w14:val="tx1"/>
            </w14:solidFill>
          </w14:textFill>
        </w:rPr>
        <w:t>25</w:t>
      </w:r>
      <w:r>
        <w:rPr>
          <w:rFonts w:hint="eastAsia" w:ascii="黑体" w:hAnsi="黑体" w:eastAsia="黑体" w:cs="黑体"/>
          <w:color w:val="000000" w:themeColor="text1"/>
          <w:sz w:val="32"/>
          <w:szCs w:val="32"/>
          <w14:textFill>
            <w14:solidFill>
              <w14:schemeClr w14:val="tx1"/>
            </w14:solidFill>
          </w14:textFill>
        </w:rPr>
        <w:t>年一般公共预算基本支出情况说明</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屯昌县坡心镇中心幼儿园202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年一般公共预算基本支出为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302.14</w:t>
      </w:r>
      <w:r>
        <w:rPr>
          <w:rFonts w:hint="eastAsia" w:ascii="仿宋_GB2312" w:hAnsi="仿宋_GB2312" w:eastAsia="仿宋_GB2312" w:cs="仿宋_GB2312"/>
          <w:color w:val="000000" w:themeColor="text1"/>
          <w:sz w:val="32"/>
          <w:szCs w:val="32"/>
          <w14:textFill>
            <w14:solidFill>
              <w14:schemeClr w14:val="tx1"/>
            </w14:solidFill>
          </w14:textFill>
        </w:rPr>
        <w:t>万元，其中：</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人员经费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300.14</w:t>
      </w:r>
      <w:r>
        <w:rPr>
          <w:rFonts w:hint="eastAsia" w:ascii="仿宋_GB2312" w:hAnsi="仿宋_GB2312" w:eastAsia="仿宋_GB2312" w:cs="仿宋_GB2312"/>
          <w:color w:val="000000" w:themeColor="text1"/>
          <w:sz w:val="32"/>
          <w:szCs w:val="32"/>
          <w14:textFill>
            <w14:solidFill>
              <w14:schemeClr w14:val="tx1"/>
            </w14:solidFill>
          </w14:textFill>
        </w:rPr>
        <w:t>万元，主要包括：基本工资、津贴补贴、奖金、绩效工资、机关事业单位基本养老保险缴费、城镇职工基本医疗保险缴费、公务员医疗补助缴费、其他社会保障缴费、住房公积金、</w:t>
      </w:r>
      <w:r>
        <w:rPr>
          <w:rFonts w:hint="eastAsia" w:ascii="仿宋_GB2312" w:hAnsi="仿宋_GB2312" w:eastAsia="仿宋_GB2312" w:cs="仿宋_GB2312"/>
          <w:color w:val="000000" w:themeColor="text1"/>
          <w:sz w:val="32"/>
          <w:szCs w:val="32"/>
          <w:lang w:eastAsia="zh-CN"/>
          <w14:textFill>
            <w14:solidFill>
              <w14:schemeClr w14:val="tx1"/>
            </w14:solidFill>
          </w14:textFill>
        </w:rPr>
        <w:t>医疗费</w:t>
      </w:r>
      <w:r>
        <w:rPr>
          <w:rFonts w:hint="eastAsia" w:ascii="仿宋_GB2312" w:hAnsi="仿宋_GB2312" w:eastAsia="仿宋_GB2312" w:cs="仿宋_GB2312"/>
          <w:color w:val="000000" w:themeColor="text1"/>
          <w:sz w:val="32"/>
          <w:szCs w:val="32"/>
          <w14:textFill>
            <w14:solidFill>
              <w14:schemeClr w14:val="tx1"/>
            </w14:solidFill>
          </w14:textFill>
        </w:rPr>
        <w:t>等;</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万元，主要包括：工会经费。</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四、</w:t>
      </w:r>
      <w:r>
        <w:rPr>
          <w:rFonts w:hint="eastAsia" w:ascii="黑体" w:hAnsi="黑体" w:eastAsia="黑体" w:cs="仿宋_GB2312"/>
          <w:color w:val="000000" w:themeColor="text1"/>
          <w:sz w:val="32"/>
          <w:szCs w:val="32"/>
          <w14:textFill>
            <w14:solidFill>
              <w14:schemeClr w14:val="tx1"/>
            </w14:solidFill>
          </w14:textFill>
        </w:rPr>
        <w:t>屯昌县坡心镇中心幼儿园</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ascii="黑体" w:hAnsi="黑体" w:eastAsia="黑体" w:cs="Times New Roman"/>
          <w:color w:val="000000" w:themeColor="text1"/>
          <w:sz w:val="32"/>
          <w:shd w:val="clear" w:color="auto" w:fill="FFFFFF"/>
          <w14:textFill>
            <w14:solidFill>
              <w14:schemeClr w14:val="tx1"/>
            </w14:solidFill>
          </w14:textFill>
        </w:rPr>
        <w:t>年“三公”经费预算情况</w:t>
      </w:r>
      <w:r>
        <w:rPr>
          <w:rFonts w:hint="eastAsia" w:ascii="黑体" w:hAnsi="黑体" w:eastAsia="黑体" w:cs="Times New Roman"/>
          <w:color w:val="000000" w:themeColor="text1"/>
          <w:sz w:val="32"/>
          <w:shd w:val="clear" w:color="auto" w:fill="FFFFFF"/>
          <w14:textFill>
            <w14:solidFill>
              <w14:schemeClr w14:val="tx1"/>
            </w14:solidFill>
          </w14:textFill>
        </w:rPr>
        <w:t>说明</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（一）屯昌县坡心镇中心幼儿园202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年一般公共预算“三公”经费预算数为0万元，其中：</w:t>
      </w:r>
    </w:p>
    <w:p>
      <w:pPr>
        <w:ind w:firstLine="630"/>
        <w:rPr>
          <w:rFonts w:hint="eastAsia" w:ascii="仿宋_GB2312" w:hAnsi="仿宋_GB2312" w:eastAsia="仿宋_GB2312" w:cs="仿宋_GB2312"/>
          <w:color w:val="000000" w:themeColor="text1"/>
          <w:sz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hd w:val="clear" w:color="auto" w:fill="FFFFFF"/>
          <w14:textFill>
            <w14:solidFill>
              <w14:schemeClr w14:val="tx1"/>
            </w14:solidFill>
          </w14:textFill>
        </w:rPr>
        <w:t>因公出国（境）经费</w:t>
      </w:r>
      <w:r>
        <w:rPr>
          <w:rFonts w:hint="eastAsia" w:ascii="仿宋_GB2312" w:hAnsi="仿宋_GB2312" w:eastAsia="仿宋_GB2312" w:cs="仿宋_GB2312"/>
          <w:color w:val="000000" w:themeColor="text1"/>
          <w:sz w:val="32"/>
          <w:szCs w:val="32"/>
          <w14:textFill>
            <w14:solidFill>
              <w14:schemeClr w14:val="tx1"/>
            </w14:solidFill>
          </w14:textFill>
        </w:rPr>
        <w:t>0万元</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，与上年预算持平。公务用车购置及运行费</w:t>
      </w:r>
      <w:r>
        <w:rPr>
          <w:rFonts w:hint="eastAsia" w:ascii="仿宋_GB2312" w:hAnsi="仿宋_GB2312" w:eastAsia="仿宋_GB2312" w:cs="仿宋_GB2312"/>
          <w:color w:val="000000" w:themeColor="text1"/>
          <w:sz w:val="32"/>
          <w:szCs w:val="32"/>
          <w14:textFill>
            <w14:solidFill>
              <w14:schemeClr w14:val="tx1"/>
            </w14:solidFill>
          </w14:textFill>
        </w:rPr>
        <w:t>0万元（其中，</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公务用车购置费</w:t>
      </w:r>
      <w:r>
        <w:rPr>
          <w:rFonts w:hint="eastAsia" w:ascii="仿宋_GB2312" w:hAnsi="仿宋_GB2312" w:eastAsia="仿宋_GB2312" w:cs="仿宋_GB2312"/>
          <w:color w:val="000000" w:themeColor="text1"/>
          <w:sz w:val="32"/>
          <w:szCs w:val="32"/>
          <w14:textFill>
            <w14:solidFill>
              <w14:schemeClr w14:val="tx1"/>
            </w14:solidFill>
          </w14:textFill>
        </w:rPr>
        <w:t>0万元</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，购置公务车</w:t>
      </w:r>
      <w:r>
        <w:rPr>
          <w:rFonts w:hint="eastAsia" w:ascii="仿宋_GB2312" w:hAnsi="仿宋_GB2312" w:eastAsia="仿宋_GB2312" w:cs="仿宋_GB2312"/>
          <w:color w:val="000000" w:themeColor="text1"/>
          <w:sz w:val="32"/>
          <w:szCs w:val="32"/>
          <w14:textFill>
            <w14:solidFill>
              <w14:schemeClr w14:val="tx1"/>
            </w14:solidFill>
          </w14:textFill>
        </w:rPr>
        <w:t>0辆，</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公务用车运行费</w:t>
      </w:r>
      <w:r>
        <w:rPr>
          <w:rFonts w:hint="eastAsia" w:ascii="仿宋_GB2312" w:hAnsi="仿宋_GB2312" w:eastAsia="仿宋_GB2312" w:cs="仿宋_GB2312"/>
          <w:color w:val="000000" w:themeColor="text1"/>
          <w:sz w:val="32"/>
          <w:szCs w:val="32"/>
          <w14:textFill>
            <w14:solidFill>
              <w14:schemeClr w14:val="tx1"/>
            </w14:solidFill>
          </w14:textFill>
        </w:rPr>
        <w:t>0万元）</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，与上年预算持平，</w:t>
      </w:r>
      <w:r>
        <w:rPr>
          <w:rFonts w:hint="eastAsia" w:ascii="仿宋_GB2312" w:hAnsi="仿宋_GB2312" w:eastAsia="仿宋_GB2312" w:cs="仿宋_GB2312"/>
          <w:color w:val="000000" w:themeColor="text1"/>
          <w:sz w:val="32"/>
          <w:szCs w:val="32"/>
          <w14:textFill>
            <w14:solidFill>
              <w14:schemeClr w14:val="tx1"/>
            </w14:solidFill>
          </w14:textFill>
        </w:rPr>
        <w:t>公务接待费0</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万元，与上年预算持平。</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（二）屯昌县坡心镇中心幼儿园202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年政府性基金预算“三公”经费预算数为0万元，其中：</w:t>
      </w:r>
    </w:p>
    <w:p>
      <w:pPr>
        <w:rPr>
          <w:rFonts w:hint="eastAsia" w:ascii="仿宋_GB2312" w:hAnsi="仿宋_GB2312" w:eastAsia="仿宋_GB2312" w:cs="仿宋_GB2312"/>
          <w:color w:val="000000" w:themeColor="text1"/>
          <w:sz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hd w:val="clear" w:color="auto" w:fill="FFFFFF"/>
          <w14:textFill>
            <w14:solidFill>
              <w14:schemeClr w14:val="tx1"/>
            </w14:solidFill>
          </w14:textFill>
        </w:rPr>
        <w:t xml:space="preserve">    因公出国（境）经费</w:t>
      </w:r>
      <w:r>
        <w:rPr>
          <w:rFonts w:hint="eastAsia" w:ascii="仿宋_GB2312" w:hAnsi="仿宋_GB2312" w:eastAsia="仿宋_GB2312" w:cs="仿宋_GB2312"/>
          <w:color w:val="000000" w:themeColor="text1"/>
          <w:sz w:val="32"/>
          <w:szCs w:val="32"/>
          <w14:textFill>
            <w14:solidFill>
              <w14:schemeClr w14:val="tx1"/>
            </w14:solidFill>
          </w14:textFill>
        </w:rPr>
        <w:t>0万元</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，与上年预算持平.2.公务用车购置及运行费</w:t>
      </w:r>
      <w:r>
        <w:rPr>
          <w:rFonts w:hint="eastAsia" w:ascii="仿宋_GB2312" w:hAnsi="仿宋_GB2312" w:eastAsia="仿宋_GB2312" w:cs="仿宋_GB2312"/>
          <w:color w:val="000000" w:themeColor="text1"/>
          <w:sz w:val="32"/>
          <w:szCs w:val="32"/>
          <w14:textFill>
            <w14:solidFill>
              <w14:schemeClr w14:val="tx1"/>
            </w14:solidFill>
          </w14:textFill>
        </w:rPr>
        <w:t>0万元，</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与上年预算持平</w:t>
      </w:r>
      <w:r>
        <w:rPr>
          <w:rFonts w:hint="eastAsia" w:ascii="仿宋_GB2312" w:hAnsi="仿宋_GB2312" w:eastAsia="仿宋_GB2312" w:cs="仿宋_GB2312"/>
          <w:color w:val="000000" w:themeColor="text1"/>
          <w:sz w:val="32"/>
          <w:szCs w:val="32"/>
          <w14:textFill>
            <w14:solidFill>
              <w14:schemeClr w14:val="tx1"/>
            </w14:solidFill>
          </w14:textFill>
        </w:rPr>
        <w:t>公务接待费0</w:t>
      </w:r>
      <w:r>
        <w:rPr>
          <w:rFonts w:hint="eastAsia" w:ascii="仿宋_GB2312" w:hAnsi="仿宋_GB2312" w:eastAsia="仿宋_GB2312" w:cs="仿宋_GB2312"/>
          <w:color w:val="000000" w:themeColor="text1"/>
          <w:sz w:val="32"/>
          <w:shd w:val="clear" w:color="auto" w:fill="FFFFFF"/>
          <w14:textFill>
            <w14:solidFill>
              <w14:schemeClr w14:val="tx1"/>
            </w14:solidFill>
          </w14:textFill>
        </w:rPr>
        <w:t>万元，与上年预算持平。</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五、关于</w:t>
      </w:r>
      <w:r>
        <w:rPr>
          <w:rFonts w:hint="eastAsia" w:ascii="黑体" w:hAnsi="黑体" w:eastAsia="黑体" w:cs="仿宋_GB2312"/>
          <w:color w:val="000000" w:themeColor="text1"/>
          <w:sz w:val="32"/>
          <w:szCs w:val="32"/>
          <w14:textFill>
            <w14:solidFill>
              <w14:schemeClr w14:val="tx1"/>
            </w14:solidFill>
          </w14:textFill>
        </w:rPr>
        <w:t>屯昌县坡心镇中心幼儿园</w:t>
      </w: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ascii="黑体" w:hAnsi="黑体" w:eastAsia="黑体" w:cs="Times New Roman"/>
          <w:color w:val="000000" w:themeColor="text1"/>
          <w:sz w:val="32"/>
          <w:shd w:val="clear" w:color="auto" w:fill="FFFFFF"/>
          <w14:textFill>
            <w14:solidFill>
              <w14:schemeClr w14:val="tx1"/>
            </w14:solidFill>
          </w14:textFill>
        </w:rPr>
        <w:t>年</w:t>
      </w:r>
      <w:r>
        <w:rPr>
          <w:rFonts w:hint="eastAsia" w:ascii="黑体" w:hAnsi="黑体" w:eastAsia="黑体" w:cs="Times New Roman"/>
          <w:color w:val="000000" w:themeColor="text1"/>
          <w:sz w:val="32"/>
          <w:shd w:val="clear" w:color="auto" w:fill="FFFFFF"/>
          <w14:textFill>
            <w14:solidFill>
              <w14:schemeClr w14:val="tx1"/>
            </w14:solidFill>
          </w14:textFill>
        </w:rPr>
        <w:t>政府性基金预算当年拨款情况说明</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（一）政府性基金预算当年规模变化情况</w:t>
      </w:r>
    </w:p>
    <w:p>
      <w:pPr>
        <w:ind w:firstLine="640" w:firstLineChars="200"/>
        <w:jc w:val="left"/>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无政府性基金预算</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（二）政府性基金预算当年拨款结构情况</w:t>
      </w:r>
    </w:p>
    <w:p>
      <w:pPr>
        <w:ind w:firstLine="640" w:firstLineChars="200"/>
        <w:jc w:val="left"/>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无政府性基金预算</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（三）政府性基金预算当年拨款具体使用情况</w:t>
      </w:r>
    </w:p>
    <w:p>
      <w:pPr>
        <w:ind w:firstLine="640" w:firstLineChars="200"/>
        <w:jc w:val="left"/>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无政府性基金预算</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六、关于</w:t>
      </w:r>
      <w:r>
        <w:rPr>
          <w:rFonts w:hint="eastAsia" w:ascii="黑体" w:hAnsi="黑体" w:eastAsia="黑体" w:cs="仿宋_GB2312"/>
          <w:color w:val="000000" w:themeColor="text1"/>
          <w:sz w:val="32"/>
          <w:szCs w:val="32"/>
          <w14:textFill>
            <w14:solidFill>
              <w14:schemeClr w14:val="tx1"/>
            </w14:solidFill>
          </w14:textFill>
        </w:rPr>
        <w:t>屯昌县坡心镇中心幼儿园</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ascii="黑体" w:hAnsi="黑体" w:eastAsia="黑体" w:cs="Times New Roman"/>
          <w:color w:val="000000" w:themeColor="text1"/>
          <w:sz w:val="32"/>
          <w:shd w:val="clear" w:color="auto" w:fill="FFFFFF"/>
          <w14:textFill>
            <w14:solidFill>
              <w14:schemeClr w14:val="tx1"/>
            </w14:solidFill>
          </w14:textFill>
        </w:rPr>
        <w:t>年</w:t>
      </w:r>
      <w:r>
        <w:rPr>
          <w:rFonts w:hint="eastAsia" w:ascii="黑体" w:hAnsi="黑体" w:eastAsia="黑体" w:cs="Times New Roman"/>
          <w:color w:val="000000" w:themeColor="text1"/>
          <w:sz w:val="32"/>
          <w:shd w:val="clear" w:color="auto" w:fill="FFFFFF"/>
          <w14:textFill>
            <w14:solidFill>
              <w14:schemeClr w14:val="tx1"/>
            </w14:solidFill>
          </w14:textFill>
        </w:rPr>
        <w:t>收支预算情况的总体说明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按照综合预算原则，屯昌县坡心镇中心幼儿园所有收入和支出均纳入</w:t>
      </w:r>
      <w:r>
        <w:rPr>
          <w:rFonts w:hint="eastAsia" w:ascii="仿宋_GB2312" w:hAnsi="黑体" w:eastAsia="仿宋_GB2312" w:cs="仿宋_GB2312"/>
          <w:color w:val="000000" w:themeColor="text1"/>
          <w:sz w:val="32"/>
          <w:szCs w:val="32"/>
          <w:lang w:eastAsia="zh-CN"/>
          <w14:textFill>
            <w14:solidFill>
              <w14:schemeClr w14:val="tx1"/>
            </w14:solidFill>
          </w14:textFill>
        </w:rPr>
        <w:t>单位</w:t>
      </w:r>
      <w:r>
        <w:rPr>
          <w:rFonts w:hint="eastAsia" w:ascii="仿宋_GB2312" w:hAnsi="黑体" w:eastAsia="仿宋_GB2312" w:cs="仿宋_GB2312"/>
          <w:color w:val="000000" w:themeColor="text1"/>
          <w:sz w:val="32"/>
          <w:szCs w:val="32"/>
          <w14:textFill>
            <w14:solidFill>
              <w14:schemeClr w14:val="tx1"/>
            </w14:solidFill>
          </w14:textFill>
        </w:rPr>
        <w:t>预算管理。收入包括：一般公共预算收入</w:t>
      </w:r>
      <w:r>
        <w:rPr>
          <w:rFonts w:hint="eastAsia" w:ascii="仿宋_GB2312" w:hAnsi="黑体" w:eastAsia="仿宋_GB2312"/>
          <w:color w:val="000000" w:themeColor="text1"/>
          <w:sz w:val="32"/>
          <w:szCs w:val="32"/>
          <w14:textFill>
            <w14:solidFill>
              <w14:schemeClr w14:val="tx1"/>
            </w14:solidFill>
          </w14:textFill>
        </w:rPr>
        <w:t>；支出包括：社会保障和就业支出、卫生健康支出、教育支出、卫生健康支出。</w:t>
      </w:r>
      <w:r>
        <w:rPr>
          <w:rFonts w:hint="eastAsia" w:ascii="仿宋_GB2312" w:hAnsi="黑体" w:eastAsia="仿宋_GB2312" w:cs="仿宋_GB2312"/>
          <w:color w:val="000000" w:themeColor="text1"/>
          <w:sz w:val="32"/>
          <w:szCs w:val="32"/>
          <w14:textFill>
            <w14:solidFill>
              <w14:schemeClr w14:val="tx1"/>
            </w14:solidFill>
          </w14:textFill>
        </w:rPr>
        <w:t>屯昌县坡心镇中心幼儿园20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24</w:t>
      </w:r>
      <w:r>
        <w:rPr>
          <w:rFonts w:hint="eastAsia" w:ascii="仿宋_GB2312" w:hAnsi="黑体" w:eastAsia="仿宋_GB2312"/>
          <w:color w:val="000000" w:themeColor="text1"/>
          <w:sz w:val="32"/>
          <w:szCs w:val="32"/>
          <w14:textFill>
            <w14:solidFill>
              <w14:schemeClr w14:val="tx1"/>
            </w14:solidFill>
          </w14:textFill>
        </w:rPr>
        <w:t>年收支总预算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303.49</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七、</w:t>
      </w:r>
      <w:r>
        <w:rPr>
          <w:rFonts w:hint="eastAsia" w:ascii="黑体" w:hAnsi="黑体" w:eastAsia="黑体" w:cs="黑体"/>
          <w:color w:val="000000" w:themeColor="text1"/>
          <w:sz w:val="32"/>
          <w:szCs w:val="32"/>
          <w:shd w:val="clear" w:color="auto" w:fill="FFFFFF"/>
          <w14:textFill>
            <w14:solidFill>
              <w14:schemeClr w14:val="tx1"/>
            </w14:solidFill>
          </w14:textFill>
        </w:rPr>
        <w:t>关于</w:t>
      </w:r>
      <w:r>
        <w:rPr>
          <w:rFonts w:hint="eastAsia" w:ascii="黑体" w:hAnsi="黑体" w:eastAsia="黑体" w:cs="黑体"/>
          <w:color w:val="000000" w:themeColor="text1"/>
          <w:sz w:val="32"/>
          <w:szCs w:val="32"/>
          <w14:textFill>
            <w14:solidFill>
              <w14:schemeClr w14:val="tx1"/>
            </w14:solidFill>
          </w14:textFill>
        </w:rPr>
        <w:t>屯昌县坡心镇中心幼儿园20</w:t>
      </w:r>
      <w:r>
        <w:rPr>
          <w:rFonts w:hint="eastAsia" w:ascii="黑体" w:hAnsi="黑体" w:eastAsia="黑体" w:cs="黑体"/>
          <w:color w:val="000000" w:themeColor="text1"/>
          <w:sz w:val="32"/>
          <w:szCs w:val="32"/>
          <w:lang w:val="en-US" w:eastAsia="zh-CN"/>
          <w14:textFill>
            <w14:solidFill>
              <w14:schemeClr w14:val="tx1"/>
            </w14:solidFill>
          </w14:textFill>
        </w:rPr>
        <w:t>25</w:t>
      </w:r>
      <w:r>
        <w:rPr>
          <w:rFonts w:hint="eastAsia" w:ascii="黑体" w:hAnsi="黑体" w:eastAsia="黑体" w:cs="黑体"/>
          <w:color w:val="000000" w:themeColor="text1"/>
          <w:sz w:val="32"/>
          <w:szCs w:val="32"/>
          <w:shd w:val="clear" w:color="auto" w:fill="FFFFFF"/>
          <w14:textFill>
            <w14:solidFill>
              <w14:schemeClr w14:val="tx1"/>
            </w14:solidFill>
          </w14:textFill>
        </w:rPr>
        <w:t>年收入预算情况说明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屯昌县坡心镇中心幼儿园20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年收入预算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303.49</w:t>
      </w:r>
      <w:r>
        <w:rPr>
          <w:rFonts w:hint="eastAsia" w:ascii="仿宋_GB2312" w:hAnsi="黑体" w:eastAsia="仿宋_GB2312"/>
          <w:color w:val="000000" w:themeColor="text1"/>
          <w:sz w:val="32"/>
          <w:szCs w:val="32"/>
          <w14:textFill>
            <w14:solidFill>
              <w14:schemeClr w14:val="tx1"/>
            </w14:solidFill>
          </w14:textFill>
        </w:rPr>
        <w:t>万元，其中：上年结转</w:t>
      </w:r>
      <w:r>
        <w:rPr>
          <w:rFonts w:hint="eastAsia" w:ascii="仿宋_GB2312" w:hAnsi="黑体" w:eastAsia="仿宋_GB2312" w:cs="仿宋_GB2312"/>
          <w:color w:val="000000" w:themeColor="text1"/>
          <w:sz w:val="32"/>
          <w:szCs w:val="32"/>
          <w:lang w:val="en-US" w:eastAsia="zh-CN"/>
          <w14:textFill>
            <w14:solidFill>
              <w14:schemeClr w14:val="tx1"/>
            </w14:solidFill>
          </w14:textFill>
        </w:rPr>
        <w:t>0.63</w:t>
      </w:r>
      <w:r>
        <w:rPr>
          <w:rFonts w:hint="eastAsia" w:ascii="仿宋_GB2312" w:hAnsi="黑体" w:eastAsia="仿宋_GB2312"/>
          <w:color w:val="000000" w:themeColor="text1"/>
          <w:sz w:val="32"/>
          <w:szCs w:val="32"/>
          <w14:textFill>
            <w14:solidFill>
              <w14:schemeClr w14:val="tx1"/>
            </w14:solidFill>
          </w14:textFill>
        </w:rPr>
        <w:t>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0.2</w:t>
      </w:r>
      <w:r>
        <w:rPr>
          <w:rFonts w:hint="eastAsia" w:ascii="仿宋_GB2312" w:hAnsi="黑体" w:eastAsia="仿宋_GB2312"/>
          <w:color w:val="000000" w:themeColor="text1"/>
          <w:sz w:val="32"/>
          <w:szCs w:val="32"/>
          <w14:textFill>
            <w14:solidFill>
              <w14:schemeClr w14:val="tx1"/>
            </w14:solidFill>
          </w14:textFill>
        </w:rPr>
        <w:t>%；一般公共预算收入</w:t>
      </w:r>
      <w:r>
        <w:rPr>
          <w:rFonts w:hint="eastAsia" w:ascii="仿宋_GB2312" w:hAnsi="黑体" w:eastAsia="仿宋_GB2312" w:cs="仿宋_GB2312"/>
          <w:color w:val="000000" w:themeColor="text1"/>
          <w:sz w:val="32"/>
          <w:szCs w:val="32"/>
          <w:lang w:val="en-US" w:eastAsia="zh-CN"/>
          <w14:textFill>
            <w14:solidFill>
              <w14:schemeClr w14:val="tx1"/>
            </w14:solidFill>
          </w14:textFill>
        </w:rPr>
        <w:t>302.85</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99.8</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3.77</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宋体" w:eastAsia="仿宋_GB2312" w:cs="宋体"/>
          <w:color w:val="000000" w:themeColor="text1"/>
          <w:kern w:val="0"/>
          <w:sz w:val="32"/>
          <w:szCs w:val="32"/>
          <w:lang w:eastAsia="zh-CN"/>
          <w14:textFill>
            <w14:solidFill>
              <w14:schemeClr w14:val="tx1"/>
            </w14:solidFill>
          </w14:textFill>
        </w:rPr>
        <w:t>人员经费减少</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hint="eastAsia" w:ascii="黑体" w:hAnsi="黑体" w:eastAsia="黑体" w:cs="黑体"/>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八、</w:t>
      </w:r>
      <w:r>
        <w:rPr>
          <w:rFonts w:hint="eastAsia" w:ascii="黑体" w:hAnsi="黑体" w:eastAsia="黑体" w:cs="Times New Roman"/>
          <w:color w:val="000000" w:themeColor="text1"/>
          <w:sz w:val="32"/>
          <w:shd w:val="clear" w:color="auto" w:fill="FFFFFF"/>
          <w:lang w:eastAsia="zh-CN"/>
          <w14:textFill>
            <w14:solidFill>
              <w14:schemeClr w14:val="tx1"/>
            </w14:solidFill>
          </w14:textFill>
        </w:rPr>
        <w:t>关</w:t>
      </w:r>
      <w:r>
        <w:rPr>
          <w:rFonts w:hint="eastAsia" w:ascii="黑体" w:hAnsi="黑体" w:eastAsia="黑体" w:cs="黑体"/>
          <w:color w:val="000000" w:themeColor="text1"/>
          <w:sz w:val="32"/>
          <w:shd w:val="clear" w:color="auto" w:fill="FFFFFF"/>
          <w14:textFill>
            <w14:solidFill>
              <w14:schemeClr w14:val="tx1"/>
            </w14:solidFill>
          </w14:textFill>
        </w:rPr>
        <w:t>于</w:t>
      </w:r>
      <w:r>
        <w:rPr>
          <w:rFonts w:hint="eastAsia" w:ascii="黑体" w:hAnsi="黑体" w:eastAsia="黑体" w:cs="黑体"/>
          <w:color w:val="000000" w:themeColor="text1"/>
          <w:sz w:val="32"/>
          <w:szCs w:val="32"/>
          <w14:textFill>
            <w14:solidFill>
              <w14:schemeClr w14:val="tx1"/>
            </w14:solidFill>
          </w14:textFill>
        </w:rPr>
        <w:t>屯昌县坡心镇中心幼儿园20</w:t>
      </w:r>
      <w:r>
        <w:rPr>
          <w:rFonts w:hint="eastAsia" w:ascii="黑体" w:hAnsi="黑体" w:eastAsia="黑体" w:cs="黑体"/>
          <w:color w:val="000000" w:themeColor="text1"/>
          <w:sz w:val="32"/>
          <w:szCs w:val="32"/>
          <w:lang w:val="en-US" w:eastAsia="zh-CN"/>
          <w14:textFill>
            <w14:solidFill>
              <w14:schemeClr w14:val="tx1"/>
            </w14:solidFill>
          </w14:textFill>
        </w:rPr>
        <w:t>25</w:t>
      </w:r>
      <w:r>
        <w:rPr>
          <w:rFonts w:hint="eastAsia" w:ascii="黑体" w:hAnsi="黑体" w:eastAsia="黑体" w:cs="黑体"/>
          <w:color w:val="000000" w:themeColor="text1"/>
          <w:sz w:val="32"/>
          <w:shd w:val="clear" w:color="auto" w:fill="FFFFFF"/>
          <w14:textFill>
            <w14:solidFill>
              <w14:schemeClr w14:val="tx1"/>
            </w14:solidFill>
          </w14:textFill>
        </w:rPr>
        <w:t>年支出预算情况说明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屯昌县坡心镇中心幼儿园20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年支出预算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303.49</w:t>
      </w:r>
      <w:r>
        <w:rPr>
          <w:rFonts w:hint="eastAsia" w:ascii="仿宋_GB2312" w:hAnsi="黑体" w:eastAsia="仿宋_GB2312"/>
          <w:color w:val="000000" w:themeColor="text1"/>
          <w:sz w:val="32"/>
          <w:szCs w:val="32"/>
          <w14:textFill>
            <w14:solidFill>
              <w14:schemeClr w14:val="tx1"/>
            </w14:solidFill>
          </w14:textFill>
        </w:rPr>
        <w:t>万元，其中：教育支出</w:t>
      </w:r>
      <w:r>
        <w:rPr>
          <w:rFonts w:hint="eastAsia" w:cs="宋体" w:asciiTheme="minorEastAsia" w:hAnsiTheme="minorEastAsia" w:eastAsiaTheme="minorEastAsia"/>
          <w:color w:val="000000" w:themeColor="text1"/>
          <w:kern w:val="0"/>
          <w:sz w:val="28"/>
          <w:szCs w:val="28"/>
          <w:lang w:val="en-US" w:eastAsia="zh-CN"/>
          <w14:textFill>
            <w14:solidFill>
              <w14:schemeClr w14:val="tx1"/>
            </w14:solidFill>
          </w14:textFill>
        </w:rPr>
        <w:t>209.88</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69.15</w:t>
      </w:r>
      <w:r>
        <w:rPr>
          <w:rFonts w:hint="eastAsia" w:ascii="仿宋_GB2312" w:hAnsi="黑体" w:eastAsia="仿宋_GB2312"/>
          <w:color w:val="000000" w:themeColor="text1"/>
          <w:sz w:val="32"/>
          <w:szCs w:val="32"/>
          <w14:textFill>
            <w14:solidFill>
              <w14:schemeClr w14:val="tx1"/>
            </w14:solidFill>
          </w14:textFill>
        </w:rPr>
        <w:t>%；社会保障和就业支出</w:t>
      </w:r>
      <w:r>
        <w:rPr>
          <w:rFonts w:hint="eastAsia" w:ascii="仿宋_GB2312" w:hAnsi="黑体" w:eastAsia="仿宋_GB2312"/>
          <w:color w:val="000000" w:themeColor="text1"/>
          <w:sz w:val="32"/>
          <w:szCs w:val="32"/>
          <w:lang w:val="en-US" w:eastAsia="zh-CN"/>
          <w14:textFill>
            <w14:solidFill>
              <w14:schemeClr w14:val="tx1"/>
            </w14:solidFill>
          </w14:textFill>
        </w:rPr>
        <w:t>40.01</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13.18</w:t>
      </w:r>
      <w:r>
        <w:rPr>
          <w:rFonts w:hint="eastAsia" w:ascii="仿宋_GB2312" w:hAnsi="黑体" w:eastAsia="仿宋_GB2312"/>
          <w:color w:val="000000" w:themeColor="text1"/>
          <w:sz w:val="32"/>
          <w:szCs w:val="32"/>
          <w14:textFill>
            <w14:solidFill>
              <w14:schemeClr w14:val="tx1"/>
            </w14:solidFill>
          </w14:textFill>
        </w:rPr>
        <w:t>%。卫生健康支出</w:t>
      </w:r>
      <w:r>
        <w:rPr>
          <w:rFonts w:hint="eastAsia" w:cs="宋体" w:asciiTheme="minorEastAsia" w:hAnsiTheme="minorEastAsia" w:eastAsiaTheme="minorEastAsia"/>
          <w:color w:val="000000" w:themeColor="text1"/>
          <w:kern w:val="0"/>
          <w:sz w:val="28"/>
          <w:szCs w:val="28"/>
          <w:lang w:val="en-US" w:eastAsia="zh-CN"/>
          <w14:textFill>
            <w14:solidFill>
              <w14:schemeClr w14:val="tx1"/>
            </w14:solidFill>
          </w14:textFill>
        </w:rPr>
        <w:t>29.77</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9.8</w:t>
      </w:r>
      <w:r>
        <w:rPr>
          <w:rFonts w:hint="eastAsia" w:ascii="仿宋_GB2312" w:hAnsi="黑体" w:eastAsia="仿宋_GB2312"/>
          <w:color w:val="000000" w:themeColor="text1"/>
          <w:sz w:val="32"/>
          <w:szCs w:val="32"/>
          <w14:textFill>
            <w14:solidFill>
              <w14:schemeClr w14:val="tx1"/>
            </w14:solidFill>
          </w14:textFill>
        </w:rPr>
        <w:t>%。住房保障支出</w:t>
      </w:r>
      <w:r>
        <w:rPr>
          <w:rFonts w:hint="eastAsia" w:cs="宋体" w:asciiTheme="minorEastAsia" w:hAnsiTheme="minorEastAsia" w:eastAsiaTheme="minorEastAsia"/>
          <w:color w:val="000000" w:themeColor="text1"/>
          <w:kern w:val="0"/>
          <w:sz w:val="28"/>
          <w:szCs w:val="28"/>
          <w:lang w:val="en-US" w:eastAsia="zh-CN"/>
          <w14:textFill>
            <w14:solidFill>
              <w14:schemeClr w14:val="tx1"/>
            </w14:solidFill>
          </w14:textFill>
        </w:rPr>
        <w:t>23.85</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7.85</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3.77</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eastAsia="zh-CN"/>
          <w14:textFill>
            <w14:solidFill>
              <w14:schemeClr w14:val="tx1"/>
            </w14:solidFill>
          </w14:textFill>
        </w:rPr>
        <w:t>基本支出、项目支出减少</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九、其他重要事项的情况说明</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14:textFill>
            <w14:solidFill>
              <w14:schemeClr w14:val="tx1"/>
            </w14:solidFill>
          </w14:textFill>
        </w:rPr>
        <w:t>屯昌县坡心镇中心幼儿园</w:t>
      </w:r>
      <w:r>
        <w:rPr>
          <w:rFonts w:hint="eastAsia" w:ascii="仿宋_GB2312" w:hAnsi="黑体" w:eastAsia="仿宋_GB2312" w:cs="仿宋_GB2312"/>
          <w:color w:val="000000" w:themeColor="text1"/>
          <w:sz w:val="32"/>
          <w:szCs w:val="32"/>
          <w:lang w:eastAsia="zh-CN"/>
          <w14:textFill>
            <w14:solidFill>
              <w14:schemeClr w14:val="tx1"/>
            </w14:solidFill>
          </w14:textFill>
        </w:rPr>
        <w:t>无</w:t>
      </w:r>
      <w:r>
        <w:rPr>
          <w:rFonts w:hint="eastAsia" w:ascii="仿宋_GB2312" w:hAnsi="黑体" w:eastAsia="仿宋_GB2312" w:cs="仿宋_GB2312"/>
          <w:color w:val="000000" w:themeColor="text1"/>
          <w:sz w:val="32"/>
          <w:szCs w:val="32"/>
          <w14:textFill>
            <w14:solidFill>
              <w14:schemeClr w14:val="tx1"/>
            </w14:solidFill>
          </w14:textFill>
        </w:rPr>
        <w:t>机关运行经费预算</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（二）政府采购情况</w:t>
      </w:r>
    </w:p>
    <w:p>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s="仿宋_GB2312"/>
          <w:color w:val="000000" w:themeColor="text1"/>
          <w:sz w:val="32"/>
          <w:szCs w:val="32"/>
          <w14:textFill>
            <w14:solidFill>
              <w14:schemeClr w14:val="tx1"/>
            </w14:solidFill>
          </w14:textFill>
        </w:rPr>
        <w:t>年屯昌县坡心镇中心幼儿园无政府采购预算。</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（三）国有资产占有使用情况</w:t>
      </w:r>
    </w:p>
    <w:p>
      <w:pPr>
        <w:ind w:firstLine="640" w:firstLineChars="200"/>
        <w:rPr>
          <w:rFonts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截至</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2024</w:t>
      </w:r>
      <w:r>
        <w:rPr>
          <w:rFonts w:hint="eastAsia" w:ascii="仿宋_GB2312" w:hAnsi="黑体" w:eastAsia="仿宋_GB2312"/>
          <w:color w:val="000000" w:themeColor="text1"/>
          <w:sz w:val="32"/>
          <w:szCs w:val="32"/>
          <w14:textFill>
            <w14:solidFill>
              <w14:schemeClr w14:val="tx1"/>
            </w14:solidFill>
          </w14:textFill>
        </w:rPr>
        <w:t>年12月31日，</w:t>
      </w:r>
      <w:r>
        <w:rPr>
          <w:rFonts w:hint="eastAsia" w:ascii="仿宋_GB2312" w:hAnsi="黑体" w:eastAsia="仿宋_GB2312"/>
          <w:color w:val="000000" w:themeColor="text1"/>
          <w:sz w:val="32"/>
          <w:szCs w:val="32"/>
          <w:lang w:eastAsia="zh-CN"/>
          <w14:textFill>
            <w14:solidFill>
              <w14:schemeClr w14:val="tx1"/>
            </w14:solidFill>
          </w14:textFill>
        </w:rPr>
        <w:t>屯昌县</w:t>
      </w:r>
      <w:r>
        <w:rPr>
          <w:rFonts w:hint="eastAsia" w:ascii="仿宋_GB2312" w:hAnsi="黑体" w:eastAsia="仿宋_GB2312"/>
          <w:color w:val="000000" w:themeColor="text1"/>
          <w:sz w:val="32"/>
          <w:szCs w:val="32"/>
          <w:lang w:val="en-US" w:eastAsia="zh-CN"/>
          <w14:textFill>
            <w14:solidFill>
              <w14:schemeClr w14:val="tx1"/>
            </w14:solidFill>
          </w14:textFill>
        </w:rPr>
        <w:t>坡心</w:t>
      </w:r>
      <w:r>
        <w:rPr>
          <w:rFonts w:hint="eastAsia" w:ascii="仿宋_GB2312" w:hAnsi="黑体" w:eastAsia="仿宋_GB2312"/>
          <w:color w:val="000000" w:themeColor="text1"/>
          <w:sz w:val="32"/>
          <w:szCs w:val="32"/>
          <w:lang w:eastAsia="zh-CN"/>
          <w14:textFill>
            <w14:solidFill>
              <w14:schemeClr w14:val="tx1"/>
            </w14:solidFill>
          </w14:textFill>
        </w:rPr>
        <w:t>镇中心幼儿园</w:t>
      </w:r>
      <w:r>
        <w:rPr>
          <w:rFonts w:hint="eastAsia" w:ascii="仿宋_GB2312" w:hAnsi="黑体" w:eastAsia="仿宋_GB2312" w:cs="仿宋_GB2312"/>
          <w:color w:val="000000" w:themeColor="text1"/>
          <w:sz w:val="32"/>
          <w:szCs w:val="32"/>
          <w14:textFill>
            <w14:solidFill>
              <w14:schemeClr w14:val="tx1"/>
            </w14:solidFill>
          </w14:textFill>
        </w:rPr>
        <w:t>本级及下属各预算单位共有车辆</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辆，其中，领导干部用车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辆，机要通信应急用车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辆、一般执法执勤用车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辆、特种专业技术用车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辆、其他用车</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辆。单位价值100万元以上设备</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台（套）。</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（四）绩效目标设置情况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lang w:eastAsia="zh-CN"/>
          <w14:textFill>
            <w14:solidFill>
              <w14:schemeClr w14:val="tx1"/>
            </w14:solidFill>
          </w14:textFill>
        </w:rPr>
        <w:t>屯昌县</w:t>
      </w:r>
      <w:r>
        <w:rPr>
          <w:rFonts w:hint="eastAsia" w:ascii="仿宋_GB2312" w:hAnsi="黑体" w:eastAsia="仿宋_GB2312"/>
          <w:color w:val="000000" w:themeColor="text1"/>
          <w:sz w:val="32"/>
          <w:szCs w:val="32"/>
          <w:lang w:val="en-US" w:eastAsia="zh-CN"/>
          <w14:textFill>
            <w14:solidFill>
              <w14:schemeClr w14:val="tx1"/>
            </w14:solidFill>
          </w14:textFill>
        </w:rPr>
        <w:t>坡心</w:t>
      </w:r>
      <w:r>
        <w:rPr>
          <w:rFonts w:hint="eastAsia" w:ascii="仿宋_GB2312" w:hAnsi="黑体" w:eastAsia="仿宋_GB2312"/>
          <w:color w:val="000000" w:themeColor="text1"/>
          <w:sz w:val="32"/>
          <w:szCs w:val="32"/>
          <w:lang w:eastAsia="zh-CN"/>
          <w14:textFill>
            <w14:solidFill>
              <w14:schemeClr w14:val="tx1"/>
            </w14:solidFill>
          </w14:textFill>
        </w:rPr>
        <w:t>镇中心幼儿园</w:t>
      </w:r>
      <w:r>
        <w:rPr>
          <w:rFonts w:hint="eastAsia" w:ascii="仿宋_GB2312" w:hAnsi="黑体" w:eastAsia="仿宋_GB2312" w:cs="仿宋_GB2312"/>
          <w:color w:val="000000" w:themeColor="text1"/>
          <w:sz w:val="32"/>
          <w:szCs w:val="32"/>
          <w:lang w:val="en-US" w:eastAsia="zh-CN"/>
          <w14:textFill>
            <w14:solidFill>
              <w14:schemeClr w14:val="tx1"/>
            </w14:solidFill>
          </w14:textFill>
        </w:rPr>
        <w:t>10</w:t>
      </w:r>
      <w:r>
        <w:rPr>
          <w:rFonts w:hint="eastAsia" w:ascii="仿宋_GB2312" w:hAnsi="黑体" w:eastAsia="仿宋_GB2312" w:cs="仿宋_GB2312"/>
          <w:color w:val="000000" w:themeColor="text1"/>
          <w:sz w:val="32"/>
          <w:szCs w:val="32"/>
          <w14:textFill>
            <w14:solidFill>
              <w14:schemeClr w14:val="tx1"/>
            </w14:solidFill>
          </w14:textFill>
        </w:rPr>
        <w:t>个项目实行绩效目标管理，涉及一般公共预算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302.85</w:t>
      </w:r>
      <w:r>
        <w:rPr>
          <w:rFonts w:hint="eastAsia" w:ascii="仿宋_GB2312" w:hAnsi="黑体" w:eastAsia="仿宋_GB2312"/>
          <w:color w:val="000000" w:themeColor="text1"/>
          <w:sz w:val="32"/>
          <w:szCs w:val="32"/>
          <w14:textFill>
            <w14:solidFill>
              <w14:schemeClr w14:val="tx1"/>
            </w14:solidFill>
          </w14:textFill>
        </w:rPr>
        <w:t>万元、政府性基金</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p>
    <w:p>
      <w:pPr>
        <w:jc w:val="left"/>
        <w:rPr>
          <w:rFonts w:ascii="仿宋_GB2312" w:hAnsi="宋体" w:eastAsia="仿宋_GB2312" w:cs="宋体"/>
          <w:color w:val="000000" w:themeColor="text1"/>
          <w:kern w:val="0"/>
          <w:sz w:val="32"/>
          <w:szCs w:val="30"/>
          <w14:textFill>
            <w14:solidFill>
              <w14:schemeClr w14:val="tx1"/>
            </w14:solidFill>
          </w14:textFill>
        </w:rPr>
      </w:pPr>
    </w:p>
    <w:p>
      <w:pPr>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第四部分  名词解释</w:t>
      </w:r>
    </w:p>
    <w:p>
      <w:pPr>
        <w:ind w:firstLine="640" w:firstLineChars="200"/>
        <w:jc w:val="left"/>
        <w:rPr>
          <w:rFonts w:ascii="仿宋_GB2312" w:eastAsia="仿宋_GB2312" w:cs="宋体"/>
          <w:bCs/>
          <w:color w:val="000000" w:themeColor="text1"/>
          <w:kern w:val="0"/>
          <w:sz w:val="32"/>
          <w:szCs w:val="32"/>
          <w:lang w:val="zh-CN"/>
          <w14:textFill>
            <w14:solidFill>
              <w14:schemeClr w14:val="tx1"/>
            </w14:solidFill>
          </w14:textFill>
        </w:rPr>
      </w:pPr>
    </w:p>
    <w:p>
      <w:pPr>
        <w:autoSpaceDE w:val="0"/>
        <w:autoSpaceDN w:val="0"/>
        <w:adjustRightInd w:val="0"/>
        <w:ind w:firstLine="640" w:firstLineChars="200"/>
        <w:jc w:val="left"/>
        <w:rPr>
          <w:rFonts w:ascii="仿宋_GB2312" w:eastAsia="仿宋_GB2312" w:cs="宋体"/>
          <w:bCs/>
          <w:color w:val="000000" w:themeColor="text1"/>
          <w:kern w:val="0"/>
          <w:sz w:val="32"/>
          <w:szCs w:val="32"/>
          <w:lang w:val="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一、一般公共预算收入：</w:t>
      </w:r>
      <w:r>
        <w:rPr>
          <w:rFonts w:hint="eastAsia" w:ascii="仿宋_GB2312" w:eastAsia="仿宋_GB2312" w:cs="宋体"/>
          <w:bCs/>
          <w:color w:val="000000" w:themeColor="text1"/>
          <w:kern w:val="0"/>
          <w:sz w:val="32"/>
          <w:szCs w:val="32"/>
          <w:lang w:val="zh-CN"/>
          <w14:textFill>
            <w14:solidFill>
              <w14:schemeClr w14:val="tx1"/>
            </w14:solidFill>
          </w14:textFill>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二、政府性基金收入：</w:t>
      </w:r>
      <w:r>
        <w:rPr>
          <w:rFonts w:hint="eastAsia" w:ascii="仿宋_GB2312" w:eastAsia="仿宋_GB2312" w:cs="宋体"/>
          <w:bCs/>
          <w:color w:val="000000" w:themeColor="text1"/>
          <w:kern w:val="0"/>
          <w:sz w:val="32"/>
          <w:szCs w:val="32"/>
          <w:lang w:val="zh-CN"/>
          <w14:textFill>
            <w14:solidFill>
              <w14:schemeClr w14:val="tx1"/>
            </w14:solidFill>
          </w14:textFill>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三、其他财政资金收入：</w:t>
      </w:r>
      <w:r>
        <w:rPr>
          <w:rFonts w:hint="eastAsia" w:ascii="仿宋_GB2312" w:eastAsia="仿宋_GB2312" w:cs="宋体"/>
          <w:bCs/>
          <w:color w:val="000000" w:themeColor="text1"/>
          <w:kern w:val="0"/>
          <w:sz w:val="32"/>
          <w:szCs w:val="32"/>
          <w:lang w:val="zh-CN"/>
          <w14:textFill>
            <w14:solidFill>
              <w14:schemeClr w14:val="tx1"/>
            </w14:solidFill>
          </w14:textFill>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四、收回存量资金收入：</w:t>
      </w:r>
      <w:r>
        <w:rPr>
          <w:rFonts w:hint="eastAsia" w:ascii="仿宋_GB2312" w:eastAsia="仿宋_GB2312" w:cs="宋体"/>
          <w:bCs/>
          <w:color w:val="000000" w:themeColor="text1"/>
          <w:kern w:val="0"/>
          <w:sz w:val="32"/>
          <w:szCs w:val="32"/>
          <w:lang w:val="zh-CN"/>
          <w14:textFill>
            <w14:solidFill>
              <w14:schemeClr w14:val="tx1"/>
            </w14:solidFill>
          </w14:textFill>
        </w:rPr>
        <w:t>指用于反映各级财政单位收回的上缴国库但不列入预算的存量资金，包括收回单位实有账户存量资金、收回国库集中支付结余资金、收回转移支付存量资金和收回财政专户存量资金。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themeColor="text1"/>
          <w:kern w:val="0"/>
          <w:sz w:val="32"/>
          <w:szCs w:val="32"/>
          <w:lang w:val="zh-CN"/>
          <w14:textFill>
            <w14:solidFill>
              <w14:schemeClr w14:val="tx1"/>
            </w14:solidFill>
          </w14:textFill>
        </w:rPr>
        <w:t>。</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五、事业收入：</w:t>
      </w:r>
      <w:r>
        <w:rPr>
          <w:rFonts w:hint="eastAsia" w:ascii="仿宋_GB2312" w:eastAsia="仿宋_GB2312" w:cs="宋体"/>
          <w:bCs/>
          <w:color w:val="000000" w:themeColor="text1"/>
          <w:kern w:val="0"/>
          <w:sz w:val="32"/>
          <w:szCs w:val="32"/>
          <w:lang w:val="zh-CN"/>
          <w14:textFill>
            <w14:solidFill>
              <w14:schemeClr w14:val="tx1"/>
            </w14:solidFill>
          </w14:textFill>
        </w:rPr>
        <w:t>指用于反映事业单位开展专业业务活动及辅助活动所取得的收入。</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六、</w:t>
      </w:r>
      <w:r>
        <w:rPr>
          <w:rFonts w:hint="eastAsia" w:ascii="仿宋_GB2312" w:eastAsia="仿宋_GB2312"/>
          <w:color w:val="000000" w:themeColor="text1"/>
          <w:sz w:val="32"/>
          <w:szCs w:val="32"/>
          <w14:textFill>
            <w14:solidFill>
              <w14:schemeClr w14:val="tx1"/>
            </w14:solidFill>
          </w14:textFill>
        </w:rPr>
        <w:t>事业单位经营收入</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s="宋体"/>
          <w:bCs/>
          <w:color w:val="000000" w:themeColor="text1"/>
          <w:kern w:val="0"/>
          <w:sz w:val="32"/>
          <w:szCs w:val="32"/>
          <w:lang w:val="zh-CN"/>
          <w14:textFill>
            <w14:solidFill>
              <w14:schemeClr w14:val="tx1"/>
            </w14:solidFill>
          </w14:textFill>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七、其他收入：</w:t>
      </w:r>
      <w:r>
        <w:rPr>
          <w:rFonts w:hint="eastAsia" w:ascii="仿宋_GB2312" w:eastAsia="仿宋_GB2312" w:cs="宋体"/>
          <w:bCs/>
          <w:color w:val="000000" w:themeColor="text1"/>
          <w:kern w:val="0"/>
          <w:sz w:val="32"/>
          <w:szCs w:val="32"/>
          <w:lang w:val="zh-CN"/>
          <w14:textFill>
            <w14:solidFill>
              <w14:schemeClr w14:val="tx1"/>
            </w14:solidFill>
          </w14:textFill>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themeColor="text1"/>
          <w:kern w:val="0"/>
          <w:sz w:val="32"/>
          <w:szCs w:val="32"/>
          <w:lang w:val="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八、</w:t>
      </w:r>
      <w:r>
        <w:rPr>
          <w:rFonts w:hint="eastAsia" w:ascii="仿宋_GB2312" w:eastAsia="仿宋_GB2312"/>
          <w:color w:val="000000" w:themeColor="text1"/>
          <w:sz w:val="32"/>
          <w:szCs w:val="32"/>
          <w14:textFill>
            <w14:solidFill>
              <w14:schemeClr w14:val="tx1"/>
            </w14:solidFill>
          </w14:textFill>
        </w:rPr>
        <w:t>用事业基金弥补收支差额</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s="宋体"/>
          <w:bCs/>
          <w:color w:val="000000" w:themeColor="text1"/>
          <w:kern w:val="0"/>
          <w:sz w:val="32"/>
          <w:szCs w:val="32"/>
          <w:lang w:val="zh-CN"/>
          <w14:textFill>
            <w14:solidFill>
              <w14:schemeClr w14:val="tx1"/>
            </w14:solidFill>
          </w14:textFill>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themeColor="text1"/>
          <w:kern w:val="0"/>
          <w:sz w:val="32"/>
          <w:szCs w:val="32"/>
          <w:lang w:val="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九、</w:t>
      </w:r>
      <w:r>
        <w:rPr>
          <w:rFonts w:hint="eastAsia" w:ascii="仿宋_GB2312" w:eastAsia="仿宋_GB2312"/>
          <w:color w:val="000000" w:themeColor="text1"/>
          <w:sz w:val="32"/>
          <w:szCs w:val="32"/>
          <w14:textFill>
            <w14:solidFill>
              <w14:schemeClr w14:val="tx1"/>
            </w14:solidFill>
          </w14:textFill>
        </w:rPr>
        <w:t>上年结转结余收入</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s="宋体"/>
          <w:bCs/>
          <w:color w:val="000000" w:themeColor="text1"/>
          <w:kern w:val="0"/>
          <w:sz w:val="32"/>
          <w:szCs w:val="32"/>
          <w:lang w:val="zh-CN"/>
          <w14:textFill>
            <w14:solidFill>
              <w14:schemeClr w14:val="tx1"/>
            </w14:solidFill>
          </w14:textFill>
        </w:rPr>
        <w:t>指用于反映以前年度尚未完成、结转到本年仍按规定用途继续使用的资金等。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十</w:t>
      </w:r>
      <w:r>
        <w:rPr>
          <w:rFonts w:hint="eastAsia" w:ascii="仿宋_GB2312" w:hAnsi="宋体" w:eastAsia="仿宋_GB2312" w:cs="宋体"/>
          <w:color w:val="000000" w:themeColor="text1"/>
          <w:kern w:val="0"/>
          <w:sz w:val="32"/>
          <w:szCs w:val="30"/>
          <w14:textFill>
            <w14:solidFill>
              <w14:schemeClr w14:val="tx1"/>
            </w14:solidFill>
          </w14:textFill>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十四、</w:t>
      </w:r>
      <w:r>
        <w:rPr>
          <w:rFonts w:hint="eastAsia" w:ascii="仿宋_GB2312" w:hAnsi="黑体" w:eastAsia="仿宋_GB2312" w:cs="仿宋_GB2312"/>
          <w:color w:val="000000" w:themeColor="text1"/>
          <w:sz w:val="32"/>
          <w:szCs w:val="32"/>
          <w14:textFill>
            <w14:solidFill>
              <w14:schemeClr w14:val="tx1"/>
            </w14:solidFill>
          </w14:textFill>
        </w:rPr>
        <w:t>教育支出（类）普通教育（款）学前教育（项）：</w:t>
      </w:r>
      <w:r>
        <w:rPr>
          <w:rFonts w:hint="eastAsia" w:ascii="仿宋_GB2312" w:hAnsi="宋体" w:eastAsia="仿宋_GB2312" w:cs="宋体"/>
          <w:color w:val="000000" w:themeColor="text1"/>
          <w:kern w:val="0"/>
          <w:sz w:val="32"/>
          <w:szCs w:val="30"/>
          <w14:textFill>
            <w14:solidFill>
              <w14:schemeClr w14:val="tx1"/>
            </w14:solidFill>
          </w14:textFill>
        </w:rPr>
        <w:t>反映各</w:t>
      </w:r>
      <w:r>
        <w:rPr>
          <w:rFonts w:hint="eastAsia" w:ascii="仿宋_GB2312" w:hAnsi="宋体" w:eastAsia="仿宋_GB2312" w:cs="宋体"/>
          <w:color w:val="000000" w:themeColor="text1"/>
          <w:kern w:val="0"/>
          <w:sz w:val="32"/>
          <w:szCs w:val="30"/>
          <w:lang w:eastAsia="zh-CN"/>
          <w14:textFill>
            <w14:solidFill>
              <w14:schemeClr w14:val="tx1"/>
            </w14:solidFill>
          </w14:textFill>
        </w:rPr>
        <w:t>单位</w:t>
      </w:r>
      <w:r>
        <w:rPr>
          <w:rFonts w:ascii="仿宋_GB2312" w:hAnsi="宋体" w:eastAsia="仿宋_GB2312" w:cs="宋体"/>
          <w:color w:val="000000" w:themeColor="text1"/>
          <w:kern w:val="0"/>
          <w:sz w:val="32"/>
          <w:szCs w:val="30"/>
          <w14:textFill>
            <w14:solidFill>
              <w14:schemeClr w14:val="tx1"/>
            </w14:solidFill>
          </w14:textFill>
        </w:rPr>
        <w:t>举办的学前教育支出</w:t>
      </w:r>
      <w:r>
        <w:rPr>
          <w:rFonts w:hint="eastAsia" w:ascii="仿宋_GB2312" w:hAnsi="宋体" w:eastAsia="仿宋_GB2312" w:cs="宋体"/>
          <w:color w:val="000000" w:themeColor="text1"/>
          <w:kern w:val="0"/>
          <w:sz w:val="32"/>
          <w:szCs w:val="30"/>
          <w14:textFill>
            <w14:solidFill>
              <w14:schemeClr w14:val="tx1"/>
            </w14:solidFill>
          </w14:textFill>
        </w:rPr>
        <w:t>。</w:t>
      </w:r>
    </w:p>
    <w:p>
      <w:pPr>
        <w:widowControl/>
        <w:spacing w:line="560" w:lineRule="exact"/>
        <w:ind w:firstLine="640" w:firstLineChars="200"/>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十五、</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社会保障和就业支出（类）行政事业单位养老支出（款）机关事业单位基本养老保险缴费支出（项）：</w:t>
      </w:r>
      <w:r>
        <w:rPr>
          <w:rFonts w:hint="eastAsia" w:ascii="仿宋_GB2312" w:hAnsi="宋体" w:eastAsia="仿宋_GB2312" w:cs="宋体"/>
          <w:color w:val="000000" w:themeColor="text1"/>
          <w:kern w:val="0"/>
          <w:sz w:val="32"/>
          <w:szCs w:val="30"/>
          <w14:textFill>
            <w14:solidFill>
              <w14:schemeClr w14:val="tx1"/>
            </w14:solidFill>
          </w14:textFill>
        </w:rPr>
        <w:t>指用于单位缴纳的基本养老保险费支出。</w:t>
      </w:r>
    </w:p>
    <w:p>
      <w:pPr>
        <w:widowControl/>
        <w:spacing w:line="56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十六、</w:t>
      </w:r>
      <w:r>
        <w:rPr>
          <w:rFonts w:hint="eastAsia" w:ascii="仿宋_GB2312" w:hAnsi="黑体" w:eastAsia="仿宋_GB2312" w:cs="仿宋_GB2312"/>
          <w:color w:val="000000" w:themeColor="text1"/>
          <w:sz w:val="32"/>
          <w:szCs w:val="32"/>
          <w14:textFill>
            <w14:solidFill>
              <w14:schemeClr w14:val="tx1"/>
            </w14:solidFill>
          </w14:textFill>
        </w:rPr>
        <w:t>卫生健康支出（类）行政事业单位医疗（款）事业单位医疗（项）：</w:t>
      </w:r>
      <w:r>
        <w:rPr>
          <w:rFonts w:hint="eastAsia" w:ascii="仿宋_GB2312" w:hAnsi="宋体" w:eastAsia="仿宋_GB2312" w:cs="宋体"/>
          <w:color w:val="000000" w:themeColor="text1"/>
          <w:kern w:val="0"/>
          <w:sz w:val="32"/>
          <w:szCs w:val="30"/>
          <w14:textFill>
            <w14:solidFill>
              <w14:schemeClr w14:val="tx1"/>
            </w14:solidFill>
          </w14:textFill>
        </w:rPr>
        <w:t>反映财政</w:t>
      </w:r>
      <w:r>
        <w:rPr>
          <w:rFonts w:hint="eastAsia" w:ascii="仿宋_GB2312" w:hAnsi="宋体" w:eastAsia="仿宋_GB2312" w:cs="宋体"/>
          <w:color w:val="000000" w:themeColor="text1"/>
          <w:kern w:val="0"/>
          <w:sz w:val="32"/>
          <w:szCs w:val="30"/>
          <w:lang w:eastAsia="zh-CN"/>
          <w14:textFill>
            <w14:solidFill>
              <w14:schemeClr w14:val="tx1"/>
            </w14:solidFill>
          </w14:textFill>
        </w:rPr>
        <w:t>单位</w:t>
      </w:r>
      <w:r>
        <w:rPr>
          <w:rFonts w:hint="eastAsia" w:ascii="仿宋_GB2312" w:hAnsi="宋体" w:eastAsia="仿宋_GB2312" w:cs="宋体"/>
          <w:color w:val="000000" w:themeColor="text1"/>
          <w:kern w:val="0"/>
          <w:sz w:val="32"/>
          <w:szCs w:val="30"/>
          <w14:textFill>
            <w14:solidFill>
              <w14:schemeClr w14:val="tx1"/>
            </w14:solidFill>
          </w14:textFill>
        </w:rPr>
        <w:t>集中安排的事业单位基本医疗保险缴费经费，未参加医疗保险的事业单位的公费医疗经费，按国家规定享受离休人员待遇的医疗经费</w:t>
      </w:r>
      <w:r>
        <w:rPr>
          <w:rFonts w:hint="eastAsia" w:ascii="仿宋_GB2312" w:hAnsi="黑体" w:eastAsia="仿宋_GB2312"/>
          <w:color w:val="000000" w:themeColor="text1"/>
          <w:sz w:val="32"/>
          <w:szCs w:val="32"/>
          <w14:textFill>
            <w14:solidFill>
              <w14:schemeClr w14:val="tx1"/>
            </w14:solidFill>
          </w14:textFill>
        </w:rPr>
        <w:t>。</w:t>
      </w:r>
    </w:p>
    <w:p>
      <w:pPr>
        <w:widowControl/>
        <w:spacing w:line="560" w:lineRule="exact"/>
        <w:ind w:firstLine="640" w:firstLineChars="200"/>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十七</w:t>
      </w:r>
      <w:r>
        <w:rPr>
          <w:rFonts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卫生健康支出（类）行政事业单位医疗（款）</w:t>
      </w:r>
      <w:r>
        <w:rPr>
          <w:rFonts w:hint="eastAsia" w:ascii="仿宋_GB2312" w:hAnsi="黑体" w:eastAsia="仿宋_GB2312"/>
          <w:color w:val="000000" w:themeColor="text1"/>
          <w:sz w:val="32"/>
          <w:szCs w:val="32"/>
          <w14:textFill>
            <w14:solidFill>
              <w14:schemeClr w14:val="tx1"/>
            </w14:solidFill>
          </w14:textFill>
        </w:rPr>
        <w:t>公务员医疗补助</w:t>
      </w:r>
      <w:r>
        <w:rPr>
          <w:rFonts w:hint="eastAsia" w:ascii="仿宋_GB2312" w:hAnsi="黑体" w:eastAsia="仿宋_GB2312" w:cs="仿宋_GB2312"/>
          <w:color w:val="000000" w:themeColor="text1"/>
          <w:sz w:val="32"/>
          <w:szCs w:val="32"/>
          <w14:textFill>
            <w14:solidFill>
              <w14:schemeClr w14:val="tx1"/>
            </w14:solidFill>
          </w14:textFill>
        </w:rPr>
        <w:t>（项）：</w:t>
      </w:r>
      <w:r>
        <w:rPr>
          <w:rFonts w:hint="eastAsia" w:ascii="仿宋_GB2312" w:hAnsi="宋体" w:eastAsia="仿宋_GB2312" w:cs="宋体"/>
          <w:color w:val="000000" w:themeColor="text1"/>
          <w:kern w:val="0"/>
          <w:sz w:val="32"/>
          <w:szCs w:val="30"/>
          <w14:textFill>
            <w14:solidFill>
              <w14:schemeClr w14:val="tx1"/>
            </w14:solidFill>
          </w14:textFill>
        </w:rPr>
        <w:t>反映财政</w:t>
      </w:r>
      <w:r>
        <w:rPr>
          <w:rFonts w:hint="eastAsia" w:ascii="仿宋_GB2312" w:hAnsi="宋体" w:eastAsia="仿宋_GB2312" w:cs="宋体"/>
          <w:color w:val="000000" w:themeColor="text1"/>
          <w:kern w:val="0"/>
          <w:sz w:val="32"/>
          <w:szCs w:val="30"/>
          <w:lang w:eastAsia="zh-CN"/>
          <w14:textFill>
            <w14:solidFill>
              <w14:schemeClr w14:val="tx1"/>
            </w14:solidFill>
          </w14:textFill>
        </w:rPr>
        <w:t>单位</w:t>
      </w:r>
      <w:r>
        <w:rPr>
          <w:rFonts w:hint="eastAsia" w:ascii="仿宋_GB2312" w:hAnsi="宋体" w:eastAsia="仿宋_GB2312" w:cs="宋体"/>
          <w:color w:val="000000" w:themeColor="text1"/>
          <w:kern w:val="0"/>
          <w:sz w:val="32"/>
          <w:szCs w:val="30"/>
          <w14:textFill>
            <w14:solidFill>
              <w14:schemeClr w14:val="tx1"/>
            </w14:solidFill>
          </w14:textFill>
        </w:rPr>
        <w:t>集中安排的公务员医疗补助经费。</w:t>
      </w:r>
    </w:p>
    <w:p>
      <w:pPr>
        <w:widowControl/>
        <w:spacing w:line="560" w:lineRule="exact"/>
        <w:ind w:firstLine="640" w:firstLineChars="200"/>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十八</w:t>
      </w:r>
      <w:r>
        <w:rPr>
          <w:rFonts w:ascii="仿宋_GB2312" w:hAnsi="宋体" w:eastAsia="仿宋_GB2312" w:cs="宋体"/>
          <w:color w:val="000000" w:themeColor="text1"/>
          <w:kern w:val="0"/>
          <w:sz w:val="32"/>
          <w:szCs w:val="30"/>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卫生健康支出（类）行政事业单位医疗（款）</w:t>
      </w:r>
      <w:r>
        <w:rPr>
          <w:rFonts w:hint="eastAsia" w:ascii="仿宋_GB2312" w:hAnsi="黑体" w:eastAsia="仿宋_GB2312"/>
          <w:color w:val="000000" w:themeColor="text1"/>
          <w:sz w:val="32"/>
          <w:szCs w:val="32"/>
          <w14:textFill>
            <w14:solidFill>
              <w14:schemeClr w14:val="tx1"/>
            </w14:solidFill>
          </w14:textFill>
        </w:rPr>
        <w:t>其他行政事业单位医疗支出</w:t>
      </w:r>
      <w:r>
        <w:rPr>
          <w:rFonts w:hint="eastAsia" w:ascii="仿宋_GB2312" w:hAnsi="黑体" w:eastAsia="仿宋_GB2312" w:cs="仿宋_GB2312"/>
          <w:color w:val="000000" w:themeColor="text1"/>
          <w:sz w:val="32"/>
          <w:szCs w:val="32"/>
          <w14:textFill>
            <w14:solidFill>
              <w14:schemeClr w14:val="tx1"/>
            </w14:solidFill>
          </w14:textFill>
        </w:rPr>
        <w:t>（项）：</w:t>
      </w:r>
      <w:r>
        <w:rPr>
          <w:rFonts w:hint="eastAsia" w:ascii="仿宋_GB2312" w:hAnsi="宋体" w:eastAsia="仿宋_GB2312" w:cs="宋体"/>
          <w:color w:val="000000" w:themeColor="text1"/>
          <w:kern w:val="0"/>
          <w:sz w:val="32"/>
          <w:szCs w:val="30"/>
          <w14:textFill>
            <w14:solidFill>
              <w14:schemeClr w14:val="tx1"/>
            </w14:solidFill>
          </w14:textFill>
        </w:rPr>
        <w:t>反映除行政单位</w:t>
      </w:r>
      <w:r>
        <w:rPr>
          <w:rFonts w:ascii="仿宋_GB2312" w:hAnsi="宋体" w:eastAsia="仿宋_GB2312" w:cs="宋体"/>
          <w:color w:val="000000" w:themeColor="text1"/>
          <w:kern w:val="0"/>
          <w:sz w:val="32"/>
          <w:szCs w:val="30"/>
          <w14:textFill>
            <w14:solidFill>
              <w14:schemeClr w14:val="tx1"/>
            </w14:solidFill>
          </w14:textFill>
        </w:rPr>
        <w:t>医疗、</w:t>
      </w:r>
      <w:r>
        <w:rPr>
          <w:rFonts w:hint="eastAsia" w:ascii="仿宋_GB2312" w:hAnsi="黑体" w:eastAsia="仿宋_GB2312" w:cs="仿宋_GB2312"/>
          <w:color w:val="000000" w:themeColor="text1"/>
          <w:sz w:val="32"/>
          <w:szCs w:val="32"/>
          <w14:textFill>
            <w14:solidFill>
              <w14:schemeClr w14:val="tx1"/>
            </w14:solidFill>
          </w14:textFill>
        </w:rPr>
        <w:t>事业单位医疗、</w:t>
      </w:r>
      <w:r>
        <w:rPr>
          <w:rFonts w:hint="eastAsia" w:ascii="仿宋_GB2312" w:hAnsi="黑体" w:eastAsia="仿宋_GB2312"/>
          <w:color w:val="000000" w:themeColor="text1"/>
          <w:sz w:val="32"/>
          <w:szCs w:val="32"/>
          <w14:textFill>
            <w14:solidFill>
              <w14:schemeClr w14:val="tx1"/>
            </w14:solidFill>
          </w14:textFill>
        </w:rPr>
        <w:t>公务员医疗补助</w:t>
      </w:r>
      <w:r>
        <w:rPr>
          <w:rFonts w:hint="eastAsia" w:ascii="仿宋_GB2312" w:hAnsi="宋体" w:eastAsia="仿宋_GB2312" w:cs="宋体"/>
          <w:color w:val="000000" w:themeColor="text1"/>
          <w:kern w:val="0"/>
          <w:sz w:val="32"/>
          <w:szCs w:val="30"/>
          <w14:textFill>
            <w14:solidFill>
              <w14:schemeClr w14:val="tx1"/>
            </w14:solidFill>
          </w14:textFill>
        </w:rPr>
        <w:t>其他</w:t>
      </w:r>
      <w:r>
        <w:rPr>
          <w:rFonts w:ascii="仿宋_GB2312" w:hAnsi="宋体" w:eastAsia="仿宋_GB2312" w:cs="宋体"/>
          <w:color w:val="000000" w:themeColor="text1"/>
          <w:kern w:val="0"/>
          <w:sz w:val="32"/>
          <w:szCs w:val="30"/>
          <w14:textFill>
            <w14:solidFill>
              <w14:schemeClr w14:val="tx1"/>
            </w14:solidFill>
          </w14:textFill>
        </w:rPr>
        <w:t>用于行政事业单位医疗方面的支出</w:t>
      </w:r>
      <w:r>
        <w:rPr>
          <w:rFonts w:hint="eastAsia" w:ascii="仿宋_GB2312" w:hAnsi="宋体" w:eastAsia="仿宋_GB2312" w:cs="宋体"/>
          <w:color w:val="000000" w:themeColor="text1"/>
          <w:kern w:val="0"/>
          <w:sz w:val="32"/>
          <w:szCs w:val="30"/>
          <w14:textFill>
            <w14:solidFill>
              <w14:schemeClr w14:val="tx1"/>
            </w14:solidFill>
          </w14:textFill>
        </w:rPr>
        <w:t>。</w:t>
      </w:r>
    </w:p>
    <w:p>
      <w:pPr>
        <w:widowControl/>
        <w:spacing w:line="560" w:lineRule="exact"/>
        <w:ind w:firstLine="640" w:firstLineChars="200"/>
        <w:jc w:val="left"/>
        <w:rPr>
          <w:rFonts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十九、</w:t>
      </w:r>
      <w:r>
        <w:rPr>
          <w:rFonts w:hint="eastAsia" w:ascii="仿宋_GB2312" w:hAnsi="黑体" w:eastAsia="仿宋_GB2312" w:cs="仿宋_GB2312"/>
          <w:color w:val="000000" w:themeColor="text1"/>
          <w:sz w:val="32"/>
          <w:szCs w:val="32"/>
          <w14:textFill>
            <w14:solidFill>
              <w14:schemeClr w14:val="tx1"/>
            </w14:solidFill>
          </w14:textFill>
        </w:rPr>
        <w:t>住房保障支出（类）住房改革支出（款）住房公积金（项）：</w:t>
      </w:r>
      <w:r>
        <w:rPr>
          <w:rFonts w:hint="eastAsia" w:ascii="仿宋_GB2312" w:hAnsi="宋体" w:eastAsia="仿宋_GB2312" w:cs="宋体"/>
          <w:color w:val="000000" w:themeColor="text1"/>
          <w:kern w:val="0"/>
          <w:sz w:val="32"/>
          <w:szCs w:val="30"/>
          <w14:textFill>
            <w14:solidFill>
              <w14:schemeClr w14:val="tx1"/>
            </w14:solidFill>
          </w14:textFill>
        </w:rPr>
        <w:t>指用于按规定比例为职工缴纳的住房公积金支出。</w:t>
      </w:r>
    </w:p>
    <w:p>
      <w:pPr>
        <w:ind w:firstLine="640" w:firstLineChars="200"/>
        <w:jc w:val="left"/>
        <w:rPr>
          <w:rFonts w:ascii="仿宋_GB2312" w:hAnsi="黑体" w:eastAsia="仿宋_GB2312" w:cs="仿宋_GB2312"/>
          <w:color w:val="000000" w:themeColor="text1"/>
          <w:sz w:val="32"/>
          <w:szCs w:val="32"/>
          <w14:textFill>
            <w14:solidFill>
              <w14:schemeClr w14:val="tx1"/>
            </w14:solidFill>
          </w14:textFill>
        </w:rPr>
      </w:pPr>
    </w:p>
    <w:p/>
    <w:p/>
    <w:p/>
    <w:p/>
    <w:p/>
    <w:p>
      <w:pPr>
        <w:rPr>
          <w:rFonts w:hint="eastAsia"/>
          <w:sz w:val="32"/>
          <w:szCs w:val="32"/>
          <w:lang w:val="en-US" w:eastAsia="zh-CN"/>
        </w:rPr>
      </w:pPr>
      <w:r>
        <w:rPr>
          <w:rFonts w:hint="eastAsia"/>
          <w:lang w:val="en-US" w:eastAsia="zh-CN"/>
        </w:rPr>
        <w:t xml:space="preserve">                                          </w:t>
      </w:r>
      <w:r>
        <w:rPr>
          <w:rFonts w:hint="eastAsia"/>
          <w:sz w:val="32"/>
          <w:szCs w:val="32"/>
          <w:lang w:val="en-US" w:eastAsia="zh-CN"/>
        </w:rPr>
        <w:t>屯昌县坡心镇中心幼儿园</w:t>
      </w:r>
    </w:p>
    <w:p>
      <w:pPr>
        <w:rPr>
          <w:rFonts w:hint="default"/>
          <w:sz w:val="32"/>
          <w:szCs w:val="32"/>
          <w:lang w:val="en-US" w:eastAsia="zh-CN"/>
        </w:rPr>
      </w:pPr>
      <w:r>
        <w:rPr>
          <w:rFonts w:hint="eastAsia"/>
          <w:sz w:val="32"/>
          <w:szCs w:val="32"/>
          <w:lang w:val="en-US" w:eastAsia="zh-CN"/>
        </w:rPr>
        <w:t xml:space="preserve">                              2025年2月25日</w:t>
      </w:r>
    </w:p>
    <w:sectPr>
      <w:footerReference r:id="rId3"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1B46321"/>
    <w:rsid w:val="25DE1BBE"/>
    <w:rsid w:val="262E1B3A"/>
    <w:rsid w:val="2B3E4EAD"/>
    <w:rsid w:val="3033504A"/>
    <w:rsid w:val="33D62126"/>
    <w:rsid w:val="346A078E"/>
    <w:rsid w:val="377A726D"/>
    <w:rsid w:val="3870241E"/>
    <w:rsid w:val="3DF5764D"/>
    <w:rsid w:val="51BF0246"/>
    <w:rsid w:val="6433267C"/>
    <w:rsid w:val="65C15EE3"/>
    <w:rsid w:val="71FD64F5"/>
    <w:rsid w:val="775D6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 w:type="paragraph" w:customStyle="1" w:styleId="6">
    <w:name w:val="列出段落1"/>
    <w:basedOn w:val="1"/>
    <w:qFormat/>
    <w:uiPriority w:val="34"/>
    <w:pPr>
      <w:ind w:firstLine="420" w:firstLineChars="200"/>
    </w:pPr>
  </w:style>
  <w:style w:type="character" w:customStyle="1" w:styleId="7">
    <w:name w:val="apple-converted-spac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12</Pages>
  <Words>4081</Words>
  <Characters>4399</Characters>
  <Lines>0</Lines>
  <Paragraphs>0</Paragraphs>
  <TotalTime>46</TotalTime>
  <ScaleCrop>false</ScaleCrop>
  <LinksUpToDate>false</LinksUpToDate>
  <CharactersWithSpaces>4419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2025-02-28T01:09:00Z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eyJoZGlkIjoiZDNiYTA2ZmZmOTk3MTIyOTZmZjdkZDg5ZTE5YjE2MjUiLCJ1c2VySWQiOiIxMjQzNjIzMjU5In0=</vt:lpwstr>
  </property>
  <property fmtid="{D5CDD505-2E9C-101B-9397-08002B2CF9AE}" pid="4" name="ICV">
    <vt:lpwstr>D8E6019551C34F6F89B532C3A225A8F3_13</vt:lpwstr>
  </property>
</Properties>
</file>