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ins w:id="0" w:author="子净" w:date="2025-02-27T17:08:02Z"/>
          <w:rFonts w:hint="eastAsia"/>
          <w:sz w:val="52"/>
          <w:szCs w:val="52"/>
        </w:rPr>
      </w:pPr>
      <w:r>
        <w:rPr>
          <w:rFonts w:hint="eastAsia"/>
          <w:sz w:val="52"/>
          <w:szCs w:val="52"/>
          <w:lang w:val="en-US" w:eastAsia="zh-CN"/>
        </w:rPr>
        <w:t>2025</w:t>
      </w:r>
      <w:r>
        <w:rPr>
          <w:rFonts w:hint="eastAsia"/>
          <w:sz w:val="52"/>
          <w:szCs w:val="52"/>
        </w:rPr>
        <w:t>年</w:t>
      </w:r>
      <w:r>
        <w:rPr>
          <w:rFonts w:hint="eastAsia"/>
          <w:sz w:val="52"/>
          <w:szCs w:val="52"/>
          <w:lang w:eastAsia="zh-CN"/>
        </w:rPr>
        <w:t>屯昌县屯昌中学</w:t>
      </w:r>
      <w:ins w:id="1" w:author="子净" w:date="2025-02-27T17:07:59Z">
        <w:r>
          <w:rPr>
            <w:rFonts w:hint="eastAsia"/>
            <w:sz w:val="52"/>
            <w:szCs w:val="52"/>
            <w:lang w:val="en-US" w:eastAsia="zh-CN"/>
          </w:rPr>
          <w:t>单位</w:t>
        </w:r>
      </w:ins>
      <w:r>
        <w:rPr>
          <w:rFonts w:hint="eastAsia"/>
          <w:sz w:val="52"/>
          <w:szCs w:val="52"/>
        </w:rPr>
        <w:t>预算</w:t>
      </w:r>
    </w:p>
    <w:p>
      <w:pPr>
        <w:jc w:val="center"/>
        <w:rPr>
          <w:rFonts w:hint="eastAsia" w:eastAsia="宋体"/>
          <w:sz w:val="52"/>
          <w:szCs w:val="52"/>
          <w:lang w:val="en-US" w:eastAsia="zh-CN"/>
        </w:rPr>
      </w:pPr>
      <w:ins w:id="2" w:author="子净" w:date="2025-02-27T17:08:04Z">
        <w:r>
          <w:rPr>
            <w:rFonts w:hint="eastAsia"/>
            <w:sz w:val="52"/>
            <w:szCs w:val="52"/>
            <w:lang w:val="en-US" w:eastAsia="zh-CN"/>
          </w:rPr>
          <w:t>公开说明</w:t>
        </w:r>
      </w:ins>
      <w:bookmarkStart w:id="0" w:name="_GoBack"/>
      <w:bookmarkEnd w:id="0"/>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屯昌县屯昌中学</w:t>
      </w:r>
      <w:r>
        <w:rPr>
          <w:rFonts w:hint="eastAsia" w:ascii="黑体" w:hAnsi="黑体" w:eastAsia="黑体"/>
          <w:sz w:val="32"/>
          <w:szCs w:val="32"/>
        </w:rPr>
        <w:t>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部门预算单位构成（单位公开没有这部分内容）</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屯昌县屯昌中学</w:t>
      </w:r>
      <w:r>
        <w:rPr>
          <w:rFonts w:hint="eastAsia" w:ascii="黑体" w:hAnsi="黑体" w:eastAsia="黑体" w:cs="黑体"/>
          <w:sz w:val="32"/>
          <w:szCs w:val="32"/>
          <w:lang w:val="en-US" w:eastAsia="zh-CN"/>
        </w:rPr>
        <w:t>2025</w:t>
      </w:r>
      <w:r>
        <w:rPr>
          <w:rFonts w:hint="eastAsia" w:ascii="黑体" w:hAnsi="黑体" w:eastAsia="黑体"/>
          <w:sz w:val="32"/>
          <w:szCs w:val="32"/>
        </w:rPr>
        <w:t>年单位预算表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屯昌县屯昌中学</w:t>
      </w:r>
      <w:r>
        <w:rPr>
          <w:rFonts w:hint="eastAsia" w:ascii="黑体" w:hAnsi="黑体" w:eastAsia="黑体" w:cs="黑体"/>
          <w:sz w:val="32"/>
          <w:szCs w:val="32"/>
          <w:lang w:val="en-US" w:eastAsia="zh-CN"/>
        </w:rPr>
        <w:t>2025</w:t>
      </w:r>
      <w:r>
        <w:rPr>
          <w:rFonts w:hint="eastAsia" w:ascii="黑体" w:hAnsi="黑体" w:eastAsia="黑体"/>
          <w:sz w:val="32"/>
          <w:szCs w:val="32"/>
        </w:rPr>
        <w:t>年单位预算情况说明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屯昌县屯昌中学</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ind w:left="0" w:leftChars="0" w:firstLine="640" w:firstLineChars="200"/>
        <w:jc w:val="left"/>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kern w:val="2"/>
          <w:sz w:val="32"/>
          <w:szCs w:val="32"/>
          <w:lang w:val="en-US" w:eastAsia="zh-CN" w:bidi="ar-SA"/>
        </w:rPr>
        <w:t>屯昌县屯昌中学是一所公办学校，主要承担初中教育和高中教育。校园总面积148亩，是国家级</w:t>
      </w:r>
      <w:r>
        <w:rPr>
          <w:rFonts w:hint="eastAsia" w:ascii="仿宋_GB2312" w:hAnsi="黑体" w:eastAsia="仿宋_GB2312" w:cs="仿宋_GB2312"/>
          <w:kern w:val="2"/>
          <w:sz w:val="32"/>
          <w:szCs w:val="32"/>
          <w:lang w:val="en-US" w:eastAsia="zh-CN" w:bidi="ar-SA"/>
        </w:rPr>
        <w:fldChar w:fldCharType="begin"/>
      </w:r>
      <w:r>
        <w:rPr>
          <w:rFonts w:hint="eastAsia" w:ascii="仿宋_GB2312" w:hAnsi="黑体" w:eastAsia="仿宋_GB2312" w:cs="仿宋_GB2312"/>
          <w:kern w:val="2"/>
          <w:sz w:val="32"/>
          <w:szCs w:val="32"/>
          <w:lang w:val="en-US" w:eastAsia="zh-CN" w:bidi="ar-SA"/>
        </w:rPr>
        <w:instrText xml:space="preserve"> HYPERLINK "http://baike.baidu.com/view/23550.htm" \t "http://baike.baidu.com/_blank" </w:instrText>
      </w:r>
      <w:r>
        <w:rPr>
          <w:rFonts w:hint="eastAsia" w:ascii="仿宋_GB2312" w:hAnsi="黑体" w:eastAsia="仿宋_GB2312" w:cs="仿宋_GB2312"/>
          <w:kern w:val="2"/>
          <w:sz w:val="32"/>
          <w:szCs w:val="32"/>
          <w:lang w:val="en-US" w:eastAsia="zh-CN" w:bidi="ar-SA"/>
        </w:rPr>
        <w:fldChar w:fldCharType="separate"/>
      </w:r>
      <w:r>
        <w:rPr>
          <w:rFonts w:hint="eastAsia" w:ascii="仿宋_GB2312" w:hAnsi="黑体" w:eastAsia="仿宋_GB2312" w:cs="仿宋_GB2312"/>
          <w:kern w:val="2"/>
          <w:sz w:val="32"/>
          <w:szCs w:val="32"/>
          <w:lang w:val="en-US" w:eastAsia="zh-CN" w:bidi="ar-SA"/>
        </w:rPr>
        <w:t>绿色</w:t>
      </w:r>
      <w:r>
        <w:rPr>
          <w:rFonts w:hint="eastAsia" w:ascii="仿宋_GB2312" w:hAnsi="黑体" w:eastAsia="仿宋_GB2312" w:cs="仿宋_GB2312"/>
          <w:kern w:val="2"/>
          <w:sz w:val="32"/>
          <w:szCs w:val="32"/>
          <w:lang w:val="en-US" w:eastAsia="zh-CN" w:bidi="ar-SA"/>
        </w:rPr>
        <w:fldChar w:fldCharType="end"/>
      </w:r>
      <w:r>
        <w:rPr>
          <w:rFonts w:hint="eastAsia" w:ascii="仿宋_GB2312" w:hAnsi="黑体" w:eastAsia="仿宋_GB2312" w:cs="仿宋_GB2312"/>
          <w:kern w:val="2"/>
          <w:sz w:val="32"/>
          <w:szCs w:val="32"/>
          <w:lang w:val="en-US" w:eastAsia="zh-CN" w:bidi="ar-SA"/>
        </w:rPr>
        <w:t>校园。校园环境雅致，绿树成荫，芳草如茵，道路畅通，规划严谨，布局有序，教学设施较为齐全，有教学大楼三幢，科学馆，阶梯教室、图书馆、办公楼、综合楼各一幢，标准塑胶田径运动场一个，</w:t>
      </w:r>
      <w:r>
        <w:rPr>
          <w:rFonts w:hint="eastAsia" w:ascii="仿宋_GB2312" w:hAnsi="黑体" w:eastAsia="仿宋_GB2312" w:cs="仿宋_GB2312"/>
          <w:kern w:val="2"/>
          <w:sz w:val="32"/>
          <w:szCs w:val="32"/>
          <w:lang w:val="en-US" w:eastAsia="zh-CN" w:bidi="ar-SA"/>
        </w:rPr>
        <w:fldChar w:fldCharType="begin"/>
      </w:r>
      <w:r>
        <w:rPr>
          <w:rFonts w:hint="eastAsia" w:ascii="仿宋_GB2312" w:hAnsi="黑体" w:eastAsia="仿宋_GB2312" w:cs="仿宋_GB2312"/>
          <w:kern w:val="2"/>
          <w:sz w:val="32"/>
          <w:szCs w:val="32"/>
          <w:lang w:val="en-US" w:eastAsia="zh-CN" w:bidi="ar-SA"/>
        </w:rPr>
        <w:instrText xml:space="preserve"> HYPERLINK "http://baike.baidu.com/view/314711.htm" \t "http://baike.baidu.com/_blank" </w:instrText>
      </w:r>
      <w:r>
        <w:rPr>
          <w:rFonts w:hint="eastAsia" w:ascii="仿宋_GB2312" w:hAnsi="黑体" w:eastAsia="仿宋_GB2312" w:cs="仿宋_GB2312"/>
          <w:kern w:val="2"/>
          <w:sz w:val="32"/>
          <w:szCs w:val="32"/>
          <w:lang w:val="en-US" w:eastAsia="zh-CN" w:bidi="ar-SA"/>
        </w:rPr>
        <w:fldChar w:fldCharType="separate"/>
      </w:r>
      <w:r>
        <w:rPr>
          <w:rFonts w:hint="eastAsia" w:ascii="仿宋_GB2312" w:hAnsi="黑体" w:eastAsia="仿宋_GB2312" w:cs="仿宋_GB2312"/>
          <w:kern w:val="2"/>
          <w:sz w:val="32"/>
          <w:szCs w:val="32"/>
          <w:lang w:val="en-US" w:eastAsia="zh-CN" w:bidi="ar-SA"/>
        </w:rPr>
        <w:t>篮球场</w:t>
      </w:r>
      <w:r>
        <w:rPr>
          <w:rFonts w:hint="eastAsia" w:ascii="仿宋_GB2312" w:hAnsi="黑体" w:eastAsia="仿宋_GB2312" w:cs="仿宋_GB2312"/>
          <w:kern w:val="2"/>
          <w:sz w:val="32"/>
          <w:szCs w:val="32"/>
          <w:lang w:val="en-US" w:eastAsia="zh-CN" w:bidi="ar-SA"/>
        </w:rPr>
        <w:fldChar w:fldCharType="end"/>
      </w:r>
      <w:r>
        <w:rPr>
          <w:rFonts w:hint="eastAsia" w:ascii="仿宋_GB2312" w:hAnsi="黑体" w:eastAsia="仿宋_GB2312" w:cs="仿宋_GB2312"/>
          <w:kern w:val="2"/>
          <w:sz w:val="32"/>
          <w:szCs w:val="32"/>
          <w:lang w:val="en-US" w:eastAsia="zh-CN" w:bidi="ar-SA"/>
        </w:rPr>
        <w:t>五个、排球场四个，实验室、电脑室、语音室、电化教室、舞蹈室、美术室、音乐器材室等多功能室33个。图书馆藏书3.6万册，阅览室报刊150多种。</w:t>
      </w: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部门预算单位构成（单位公开没有此部分内容）</w:t>
      </w:r>
    </w:p>
    <w:p>
      <w:pPr>
        <w:ind w:firstLine="800" w:firstLineChars="250"/>
        <w:jc w:val="left"/>
        <w:rPr>
          <w:rFonts w:ascii="仿宋_GB2312" w:hAnsi="黑体" w:eastAsia="仿宋_GB2312" w:cs="仿宋_GB2312"/>
          <w:sz w:val="32"/>
          <w:szCs w:val="32"/>
        </w:rPr>
      </w:pPr>
      <w:r>
        <w:rPr>
          <w:rFonts w:hint="eastAsia" w:ascii="仿宋_GB2312" w:hAnsi="黑体" w:eastAsia="仿宋_GB2312" w:cs="仿宋_GB2312"/>
          <w:sz w:val="32"/>
          <w:szCs w:val="32"/>
        </w:rPr>
        <w:t>纳入</w:t>
      </w:r>
      <w:r>
        <w:rPr>
          <w:rFonts w:hint="eastAsia" w:ascii="仿宋_GB2312" w:hAnsi="黑体" w:eastAsia="仿宋_GB2312" w:cs="仿宋_GB2312"/>
          <w:kern w:val="2"/>
          <w:sz w:val="32"/>
          <w:szCs w:val="32"/>
          <w:lang w:val="en-US" w:eastAsia="zh-CN" w:bidi="ar-SA"/>
        </w:rPr>
        <w:t>屯昌县屯昌中学</w:t>
      </w:r>
      <w:r>
        <w:rPr>
          <w:rFonts w:hint="eastAsia" w:ascii="黑体" w:hAnsi="黑体" w:eastAsia="黑体" w:cs="黑体"/>
          <w:sz w:val="32"/>
          <w:szCs w:val="32"/>
          <w:lang w:val="en-US" w:eastAsia="zh-CN"/>
        </w:rPr>
        <w:t>2025</w:t>
      </w:r>
      <w:r>
        <w:rPr>
          <w:rFonts w:hint="eastAsia" w:ascii="仿宋_GB2312" w:hAnsi="黑体" w:eastAsia="仿宋_GB2312" w:cs="仿宋_GB2312"/>
          <w:sz w:val="32"/>
          <w:szCs w:val="32"/>
        </w:rPr>
        <w:t>年部门预算编制范围的二级预算单位包括：</w:t>
      </w:r>
    </w:p>
    <w:p>
      <w:pPr>
        <w:pStyle w:val="6"/>
        <w:numPr>
          <w:ilvl w:val="0"/>
          <w:numId w:val="6"/>
        </w:numPr>
        <w:ind w:firstLineChars="0"/>
        <w:jc w:val="left"/>
        <w:rPr>
          <w:rFonts w:ascii="仿宋_GB2312" w:hAnsi="黑体" w:eastAsia="仿宋_GB2312" w:cs="仿宋_GB2312"/>
          <w:sz w:val="32"/>
          <w:szCs w:val="32"/>
        </w:rPr>
      </w:pPr>
      <w:r>
        <w:rPr>
          <w:rFonts w:hint="eastAsia" w:ascii="仿宋_GB2312" w:hAnsi="黑体" w:eastAsia="仿宋_GB2312" w:cs="仿宋_GB2312"/>
          <w:kern w:val="2"/>
          <w:sz w:val="32"/>
          <w:szCs w:val="32"/>
          <w:lang w:val="en-US" w:eastAsia="zh-CN" w:bidi="ar-SA"/>
        </w:rPr>
        <w:t>屯昌县屯昌中学</w:t>
      </w:r>
    </w:p>
    <w:p>
      <w:pPr>
        <w:pStyle w:val="6"/>
        <w:numPr>
          <w:ilvl w:val="-1"/>
          <w:numId w:val="0"/>
        </w:numPr>
        <w:ind w:left="800" w:firstLine="0" w:firstLineChars="0"/>
        <w:jc w:val="left"/>
        <w:rPr>
          <w:rFonts w:ascii="仿宋_GB2312" w:hAnsi="黑体" w:eastAsia="仿宋_GB2312" w:cs="仿宋_GB2312"/>
          <w:sz w:val="32"/>
          <w:szCs w:val="32"/>
        </w:rPr>
      </w:pP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屯昌县屯昌中学</w:t>
      </w:r>
      <w:r>
        <w:rPr>
          <w:rFonts w:hint="eastAsia" w:ascii="黑体" w:hAnsi="黑体" w:eastAsia="黑体" w:cs="黑体"/>
          <w:sz w:val="32"/>
          <w:szCs w:val="32"/>
          <w:lang w:val="en-US" w:eastAsia="zh-CN"/>
        </w:rPr>
        <w:t>2025</w:t>
      </w:r>
      <w:r>
        <w:rPr>
          <w:rFonts w:hint="eastAsia" w:ascii="黑体" w:hAnsi="黑体" w:eastAsia="黑体"/>
          <w:sz w:val="32"/>
          <w:szCs w:val="32"/>
        </w:rPr>
        <w:t>年单位预算表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lang w:eastAsia="zh-CN"/>
        </w:rPr>
        <w:t>屯昌县屯昌中学</w:t>
      </w:r>
      <w:r>
        <w:rPr>
          <w:rFonts w:hint="eastAsia" w:ascii="黑体" w:hAnsi="黑体" w:eastAsia="黑体" w:cs="黑体"/>
          <w:sz w:val="32"/>
          <w:szCs w:val="32"/>
          <w:lang w:val="en-US" w:eastAsia="zh-CN"/>
        </w:rPr>
        <w:t>2025</w:t>
      </w:r>
      <w:r>
        <w:rPr>
          <w:rFonts w:hint="eastAsia" w:ascii="黑体" w:hAnsi="黑体" w:eastAsia="黑体"/>
          <w:sz w:val="32"/>
          <w:szCs w:val="32"/>
        </w:rPr>
        <w:t>年单位预算情况说明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lang w:eastAsia="zh-CN"/>
        </w:rPr>
        <w:t>屯昌县屯昌中学</w:t>
      </w:r>
      <w:r>
        <w:rPr>
          <w:rFonts w:hint="eastAsia" w:ascii="黑体" w:hAnsi="黑体" w:eastAsia="黑体" w:cs="黑体"/>
          <w:sz w:val="32"/>
          <w:szCs w:val="32"/>
          <w:lang w:val="en-US" w:eastAsia="zh-CN"/>
        </w:rPr>
        <w:t>2025</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cs="黑体"/>
          <w:sz w:val="32"/>
          <w:szCs w:val="32"/>
          <w:lang w:eastAsia="zh-CN"/>
        </w:rPr>
        <w:t>屯昌县屯昌中学</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rPr>
        <w:t>6,750.00</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rPr>
        <w:t>6,750.00</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rPr>
        <w:t>6,750.00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万元；支出总计</w:t>
      </w:r>
      <w:r>
        <w:rPr>
          <w:rFonts w:hint="eastAsia" w:ascii="仿宋_GB2312" w:hAnsi="黑体" w:eastAsia="仿宋_GB2312" w:cs="仿宋_GB2312"/>
          <w:sz w:val="32"/>
          <w:szCs w:val="32"/>
        </w:rPr>
        <w:t>6,750.00</w:t>
      </w:r>
      <w:r>
        <w:rPr>
          <w:rFonts w:hint="eastAsia" w:ascii="仿宋_GB2312" w:hAnsi="黑体" w:eastAsia="仿宋_GB2312"/>
          <w:sz w:val="32"/>
          <w:szCs w:val="32"/>
        </w:rPr>
        <w:t>万元，包括</w:t>
      </w:r>
      <w:r>
        <w:rPr>
          <w:rFonts w:hint="eastAsia" w:ascii="仿宋_GB2312" w:hAnsi="黑体" w:eastAsia="仿宋_GB2312"/>
          <w:sz w:val="32"/>
          <w:szCs w:val="32"/>
          <w:lang w:eastAsia="zh-CN"/>
        </w:rPr>
        <w:t>教育</w:t>
      </w:r>
      <w:r>
        <w:rPr>
          <w:rFonts w:hint="eastAsia" w:ascii="仿宋_GB2312" w:hAnsi="黑体" w:eastAsia="仿宋_GB2312"/>
          <w:sz w:val="32"/>
          <w:szCs w:val="32"/>
        </w:rPr>
        <w:t>支出</w:t>
      </w:r>
      <w:r>
        <w:rPr>
          <w:rFonts w:hint="eastAsia" w:ascii="仿宋_GB2312" w:hAnsi="黑体" w:eastAsia="仿宋_GB2312" w:cs="仿宋_GB2312"/>
          <w:sz w:val="32"/>
          <w:szCs w:val="32"/>
        </w:rPr>
        <w:t>4,512.99</w:t>
      </w:r>
      <w:r>
        <w:rPr>
          <w:rFonts w:hint="eastAsia" w:ascii="仿宋_GB2312" w:hAnsi="黑体" w:eastAsia="仿宋_GB2312"/>
          <w:sz w:val="32"/>
          <w:szCs w:val="32"/>
        </w:rPr>
        <w:t>万元、社会保障和就业支出</w:t>
      </w:r>
      <w:r>
        <w:rPr>
          <w:rFonts w:hint="eastAsia" w:ascii="仿宋_GB2312" w:hAnsi="黑体" w:eastAsia="仿宋_GB2312" w:cs="仿宋_GB2312"/>
          <w:sz w:val="32"/>
          <w:szCs w:val="32"/>
        </w:rPr>
        <w:t>939.32</w:t>
      </w:r>
      <w:r>
        <w:rPr>
          <w:rFonts w:hint="eastAsia" w:ascii="仿宋_GB2312" w:hAnsi="黑体" w:eastAsia="仿宋_GB2312"/>
          <w:sz w:val="32"/>
          <w:szCs w:val="32"/>
        </w:rPr>
        <w:t>万元、卫生健康支出774.42万元、住房保障支出523.27</w:t>
      </w:r>
      <w:r>
        <w:rPr>
          <w:rFonts w:hint="eastAsia" w:ascii="仿宋_GB2312" w:hAnsi="黑体" w:eastAsia="仿宋_GB2312"/>
          <w:sz w:val="32"/>
          <w:szCs w:val="32"/>
          <w:lang w:eastAsia="zh-CN"/>
        </w:rPr>
        <w:t>万元，</w:t>
      </w:r>
      <w:r>
        <w:rPr>
          <w:rFonts w:hint="eastAsia" w:ascii="仿宋_GB2312" w:hAnsi="黑体" w:eastAsia="仿宋_GB2312"/>
          <w:sz w:val="32"/>
          <w:szCs w:val="32"/>
        </w:rPr>
        <w:t>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lang w:eastAsia="zh-CN"/>
        </w:rPr>
        <w:t>屯昌县屯昌中学</w:t>
      </w:r>
      <w:r>
        <w:rPr>
          <w:rFonts w:hint="eastAsia" w:ascii="黑体" w:hAnsi="黑体" w:eastAsia="黑体" w:cs="黑体"/>
          <w:sz w:val="32"/>
          <w:szCs w:val="32"/>
          <w:lang w:val="en-US" w:eastAsia="zh-CN"/>
        </w:rPr>
        <w:t>2025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cs="黑体"/>
          <w:sz w:val="32"/>
          <w:szCs w:val="32"/>
          <w:lang w:eastAsia="zh-CN"/>
        </w:rPr>
        <w:t>屯昌县屯昌中学</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rPr>
        <w:t>6,750.00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905.44</w:t>
      </w:r>
      <w:r>
        <w:rPr>
          <w:rFonts w:hint="eastAsia" w:ascii="仿宋_GB2312" w:hAnsi="黑体" w:eastAsia="仿宋_GB2312"/>
          <w:sz w:val="32"/>
          <w:szCs w:val="32"/>
        </w:rPr>
        <w:t>万元，主要是教育支出</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639.27万元，社会保障和就业支出增加139.9万元，卫生健康支出增加48.48万元，住房保障支出增加77.79万元。</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sz w:val="32"/>
          <w:szCs w:val="32"/>
          <w:lang w:eastAsia="zh-CN"/>
        </w:rPr>
        <w:t>教育</w:t>
      </w:r>
      <w:r>
        <w:rPr>
          <w:rFonts w:hint="eastAsia" w:ascii="仿宋_GB2312" w:hAnsi="黑体" w:eastAsia="仿宋_GB2312"/>
          <w:sz w:val="32"/>
          <w:szCs w:val="32"/>
        </w:rPr>
        <w:t>支出</w:t>
      </w:r>
      <w:r>
        <w:rPr>
          <w:rFonts w:hint="eastAsia" w:ascii="仿宋_GB2312" w:hAnsi="黑体" w:eastAsia="仿宋_GB2312" w:cs="仿宋_GB2312"/>
          <w:sz w:val="32"/>
          <w:szCs w:val="32"/>
        </w:rPr>
        <w:t>（类）支出4,512.99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66.86</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支出939.32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13.92</w:t>
      </w:r>
      <w:r>
        <w:rPr>
          <w:rFonts w:hint="eastAsia" w:ascii="仿宋_GB2312" w:hAnsi="黑体" w:eastAsia="仿宋_GB2312"/>
          <w:sz w:val="32"/>
          <w:szCs w:val="32"/>
        </w:rPr>
        <w:t>%；卫生健康支出（类）</w:t>
      </w:r>
      <w:r>
        <w:rPr>
          <w:rFonts w:hint="eastAsia" w:ascii="仿宋_GB2312" w:hAnsi="黑体" w:eastAsia="仿宋_GB2312" w:cs="仿宋_GB2312"/>
          <w:sz w:val="32"/>
          <w:szCs w:val="32"/>
        </w:rPr>
        <w:t>支出</w:t>
      </w:r>
      <w:r>
        <w:rPr>
          <w:rFonts w:hint="eastAsia" w:ascii="仿宋_GB2312" w:hAnsi="黑体" w:eastAsia="仿宋_GB2312"/>
          <w:sz w:val="32"/>
          <w:szCs w:val="32"/>
        </w:rPr>
        <w:t>774.42万元，占</w:t>
      </w:r>
      <w:r>
        <w:rPr>
          <w:rFonts w:hint="eastAsia" w:ascii="仿宋_GB2312" w:hAnsi="黑体" w:eastAsia="仿宋_GB2312" w:cs="仿宋_GB2312"/>
          <w:sz w:val="32"/>
          <w:szCs w:val="32"/>
          <w:lang w:val="en-US" w:eastAsia="zh-CN"/>
        </w:rPr>
        <w:t>11.47</w:t>
      </w:r>
      <w:r>
        <w:rPr>
          <w:rFonts w:hint="eastAsia" w:ascii="仿宋_GB2312" w:hAnsi="黑体" w:eastAsia="仿宋_GB2312"/>
          <w:sz w:val="32"/>
          <w:szCs w:val="32"/>
        </w:rPr>
        <w:t>%；住房保障支出（类）</w:t>
      </w:r>
      <w:r>
        <w:rPr>
          <w:rFonts w:hint="eastAsia" w:ascii="仿宋_GB2312" w:hAnsi="黑体" w:eastAsia="仿宋_GB2312" w:cs="仿宋_GB2312"/>
          <w:sz w:val="32"/>
          <w:szCs w:val="32"/>
        </w:rPr>
        <w:t>支出</w:t>
      </w:r>
      <w:r>
        <w:rPr>
          <w:rFonts w:hint="eastAsia" w:ascii="仿宋_GB2312" w:hAnsi="黑体" w:eastAsia="仿宋_GB2312"/>
          <w:sz w:val="32"/>
          <w:szCs w:val="32"/>
        </w:rPr>
        <w:t>523.27万元，占</w:t>
      </w:r>
      <w:r>
        <w:rPr>
          <w:rFonts w:hint="eastAsia" w:ascii="仿宋_GB2312" w:hAnsi="黑体" w:eastAsia="仿宋_GB2312" w:cs="仿宋_GB2312"/>
          <w:sz w:val="32"/>
          <w:szCs w:val="32"/>
          <w:lang w:val="en-US" w:eastAsia="zh-CN"/>
        </w:rPr>
        <w:t>7.75</w:t>
      </w:r>
      <w:r>
        <w:rPr>
          <w:rFonts w:hint="eastAsia" w:ascii="仿宋_GB2312" w:hAnsi="黑体" w:eastAsia="仿宋_GB2312"/>
          <w:sz w:val="32"/>
          <w:szCs w:val="32"/>
        </w:rPr>
        <w:t>%</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rPr>
        <w:t>1.</w:t>
      </w:r>
      <w:r>
        <w:rPr>
          <w:rFonts w:hint="eastAsia" w:ascii="仿宋_GB2312" w:hAnsi="黑体" w:eastAsia="仿宋_GB2312"/>
          <w:sz w:val="32"/>
          <w:szCs w:val="32"/>
          <w:lang w:eastAsia="zh-CN"/>
        </w:rPr>
        <w:t>教育</w:t>
      </w:r>
      <w:r>
        <w:rPr>
          <w:rFonts w:hint="eastAsia" w:ascii="仿宋_GB2312" w:hAnsi="黑体" w:eastAsia="仿宋_GB2312"/>
          <w:sz w:val="32"/>
          <w:szCs w:val="32"/>
        </w:rPr>
        <w:t>支出</w:t>
      </w:r>
      <w:r>
        <w:rPr>
          <w:rFonts w:hint="eastAsia" w:ascii="仿宋_GB2312" w:hAnsi="黑体" w:eastAsia="仿宋_GB2312" w:cs="仿宋_GB2312"/>
          <w:sz w:val="32"/>
          <w:szCs w:val="32"/>
        </w:rPr>
        <w:t>（类）普通教育（款）初中教育（项）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rPr>
        <w:t>4,512.99</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sz w:val="32"/>
          <w:szCs w:val="32"/>
          <w:lang w:val="en-US" w:eastAsia="zh-CN"/>
        </w:rPr>
        <w:t>639.27</w:t>
      </w:r>
      <w:r>
        <w:rPr>
          <w:rFonts w:hint="eastAsia" w:ascii="仿宋_GB2312" w:hAnsi="黑体" w:eastAsia="仿宋_GB2312"/>
          <w:sz w:val="32"/>
          <w:szCs w:val="32"/>
        </w:rPr>
        <w:t>万元，主要</w:t>
      </w:r>
      <w:r>
        <w:rPr>
          <w:rFonts w:hint="eastAsia" w:ascii="仿宋_GB2312" w:hAnsi="黑体" w:eastAsia="仿宋_GB2312"/>
          <w:sz w:val="32"/>
          <w:szCs w:val="32"/>
          <w:lang w:eastAsia="zh-CN"/>
        </w:rPr>
        <w:t>是调薪，工资福利支出增加634.47</w:t>
      </w:r>
      <w:r>
        <w:rPr>
          <w:rFonts w:hint="eastAsia" w:ascii="仿宋_GB2312" w:hAnsi="黑体" w:eastAsia="仿宋_GB2312"/>
          <w:sz w:val="32"/>
          <w:szCs w:val="32"/>
          <w:lang w:val="en-US" w:eastAsia="zh-CN"/>
        </w:rPr>
        <w:t>万元</w:t>
      </w:r>
      <w:r>
        <w:rPr>
          <w:rFonts w:hint="eastAsia" w:ascii="仿宋_GB2312" w:hAnsi="黑体" w:eastAsia="仿宋_GB2312"/>
          <w:sz w:val="32"/>
          <w:szCs w:val="32"/>
          <w:lang w:eastAsia="zh-CN"/>
        </w:rPr>
        <w:t>。</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sz w:val="32"/>
          <w:szCs w:val="32"/>
          <w:lang w:val="en-US" w:eastAsia="zh-CN"/>
        </w:rPr>
        <w:t>2.</w:t>
      </w:r>
      <w:r>
        <w:rPr>
          <w:rFonts w:hint="eastAsia" w:ascii="仿宋_GB2312" w:hAnsi="黑体" w:eastAsia="仿宋_GB2312" w:cs="仿宋_GB2312"/>
          <w:color w:val="auto"/>
          <w:sz w:val="32"/>
          <w:szCs w:val="32"/>
        </w:rPr>
        <w:t>社会保障和就业支出（类）行政事业单位养老支出（款）机关事业单位基本养老保险缴费支出（项）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sz w:val="32"/>
          <w:szCs w:val="32"/>
        </w:rPr>
        <w:t>624.29</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增加</w:t>
      </w:r>
      <w:r>
        <w:rPr>
          <w:rFonts w:hint="eastAsia" w:ascii="仿宋_GB2312" w:hAnsi="黑体" w:eastAsia="仿宋_GB2312" w:cs="仿宋_GB2312"/>
          <w:color w:val="auto"/>
          <w:sz w:val="32"/>
          <w:szCs w:val="32"/>
          <w:lang w:val="en-US" w:eastAsia="zh-CN"/>
        </w:rPr>
        <w:t>93.55</w:t>
      </w:r>
      <w:r>
        <w:rPr>
          <w:rFonts w:hint="eastAsia" w:ascii="仿宋_GB2312" w:hAnsi="黑体" w:eastAsia="仿宋_GB2312"/>
          <w:color w:val="auto"/>
          <w:sz w:val="32"/>
          <w:szCs w:val="32"/>
          <w:lang w:eastAsia="zh-CN"/>
        </w:rPr>
        <w:t>万元</w:t>
      </w:r>
      <w:r>
        <w:rPr>
          <w:rFonts w:hint="eastAsia" w:ascii="仿宋_GB2312" w:hAnsi="黑体" w:eastAsia="仿宋_GB2312"/>
          <w:color w:val="auto"/>
          <w:sz w:val="32"/>
          <w:szCs w:val="32"/>
        </w:rPr>
        <w:t>，主要是</w:t>
      </w:r>
      <w:r>
        <w:rPr>
          <w:rFonts w:hint="eastAsia" w:ascii="仿宋_GB2312" w:hAnsi="黑体" w:eastAsia="仿宋_GB2312"/>
          <w:sz w:val="32"/>
          <w:szCs w:val="32"/>
          <w:lang w:eastAsia="zh-CN"/>
        </w:rPr>
        <w:t>调薪，社保相应增加</w:t>
      </w:r>
      <w:r>
        <w:rPr>
          <w:rFonts w:hint="eastAsia" w:ascii="仿宋_GB2312" w:hAnsi="黑体" w:eastAsia="仿宋_GB2312"/>
          <w:color w:val="auto"/>
          <w:sz w:val="32"/>
          <w:szCs w:val="32"/>
          <w:lang w:eastAsia="zh-CN"/>
        </w:rPr>
        <w:t>。</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sz w:val="32"/>
          <w:szCs w:val="32"/>
          <w:lang w:val="en-US" w:eastAsia="zh-CN"/>
        </w:rPr>
        <w:t>3.</w:t>
      </w:r>
      <w:r>
        <w:rPr>
          <w:rFonts w:hint="eastAsia" w:ascii="仿宋_GB2312" w:hAnsi="黑体" w:eastAsia="仿宋_GB2312" w:cs="仿宋_GB2312"/>
          <w:color w:val="auto"/>
          <w:sz w:val="32"/>
          <w:szCs w:val="32"/>
        </w:rPr>
        <w:t>社会保障和就业支出（类）行政事业单位养老支出（款）机关事业单位职业年金缴费支出（项）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sz w:val="32"/>
          <w:szCs w:val="32"/>
        </w:rPr>
        <w:t>312.15</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增加</w:t>
      </w:r>
      <w:r>
        <w:rPr>
          <w:rFonts w:hint="eastAsia" w:ascii="仿宋_GB2312" w:hAnsi="黑体" w:eastAsia="仿宋_GB2312" w:cs="仿宋_GB2312"/>
          <w:color w:val="auto"/>
          <w:sz w:val="32"/>
          <w:szCs w:val="32"/>
          <w:lang w:val="en-US" w:eastAsia="zh-CN"/>
        </w:rPr>
        <w:t>46.78</w:t>
      </w:r>
      <w:r>
        <w:rPr>
          <w:rFonts w:hint="eastAsia" w:ascii="仿宋_GB2312" w:hAnsi="黑体" w:eastAsia="仿宋_GB2312"/>
          <w:color w:val="auto"/>
          <w:sz w:val="32"/>
          <w:szCs w:val="32"/>
          <w:lang w:eastAsia="zh-CN"/>
        </w:rPr>
        <w:t>万元</w:t>
      </w:r>
      <w:r>
        <w:rPr>
          <w:rFonts w:hint="eastAsia" w:ascii="仿宋_GB2312" w:hAnsi="黑体" w:eastAsia="仿宋_GB2312"/>
          <w:color w:val="auto"/>
          <w:sz w:val="32"/>
          <w:szCs w:val="32"/>
        </w:rPr>
        <w:t>，主要是</w:t>
      </w:r>
      <w:r>
        <w:rPr>
          <w:rFonts w:hint="eastAsia" w:ascii="仿宋_GB2312" w:hAnsi="黑体" w:eastAsia="仿宋_GB2312"/>
          <w:sz w:val="32"/>
          <w:szCs w:val="32"/>
          <w:lang w:eastAsia="zh-CN"/>
        </w:rPr>
        <w:t>调薪，社保相应增加</w:t>
      </w:r>
      <w:r>
        <w:rPr>
          <w:rFonts w:hint="eastAsia" w:ascii="仿宋_GB2312" w:hAnsi="黑体" w:eastAsia="仿宋_GB2312"/>
          <w:color w:val="auto"/>
          <w:sz w:val="32"/>
          <w:szCs w:val="32"/>
          <w:lang w:eastAsia="zh-CN"/>
        </w:rPr>
        <w:t>。</w:t>
      </w:r>
    </w:p>
    <w:p>
      <w:pPr>
        <w:numPr>
          <w:ilvl w:val="-1"/>
          <w:numId w:val="0"/>
        </w:num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s="仿宋_GB2312"/>
          <w:color w:val="auto"/>
          <w:sz w:val="32"/>
          <w:szCs w:val="32"/>
          <w:lang w:val="en-US" w:eastAsia="zh-CN"/>
        </w:rPr>
        <w:t>4.</w:t>
      </w:r>
      <w:r>
        <w:rPr>
          <w:rFonts w:hint="eastAsia" w:ascii="仿宋_GB2312" w:hAnsi="黑体" w:eastAsia="仿宋_GB2312" w:cs="仿宋_GB2312"/>
          <w:color w:val="auto"/>
          <w:sz w:val="32"/>
          <w:szCs w:val="32"/>
        </w:rPr>
        <w:t>社会保障和就业支出（类）抚恤（款）其他优抚支出（项）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sz w:val="32"/>
          <w:szCs w:val="32"/>
          <w:lang w:val="en-US" w:eastAsia="zh-CN"/>
        </w:rPr>
        <w:t>2.88</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比</w:t>
      </w:r>
      <w:r>
        <w:rPr>
          <w:rFonts w:hint="eastAsia" w:ascii="仿宋_GB2312" w:hAnsi="黑体" w:eastAsia="仿宋_GB2312"/>
          <w:color w:val="auto"/>
          <w:sz w:val="32"/>
          <w:szCs w:val="32"/>
        </w:rPr>
        <w:t>上年预算数</w:t>
      </w:r>
      <w:r>
        <w:rPr>
          <w:rFonts w:hint="eastAsia" w:ascii="仿宋_GB2312" w:hAnsi="黑体" w:eastAsia="仿宋_GB2312"/>
          <w:color w:val="auto"/>
          <w:sz w:val="32"/>
          <w:szCs w:val="32"/>
          <w:lang w:eastAsia="zh-CN"/>
        </w:rPr>
        <w:t>减少</w:t>
      </w:r>
      <w:r>
        <w:rPr>
          <w:rFonts w:hint="eastAsia" w:ascii="仿宋_GB2312" w:hAnsi="黑体" w:eastAsia="仿宋_GB2312"/>
          <w:color w:val="auto"/>
          <w:sz w:val="32"/>
          <w:szCs w:val="32"/>
          <w:lang w:val="en-US" w:eastAsia="zh-CN"/>
        </w:rPr>
        <w:t>0.44万元</w:t>
      </w:r>
      <w:r>
        <w:rPr>
          <w:rFonts w:hint="eastAsia" w:ascii="仿宋_GB2312" w:hAnsi="黑体" w:eastAsia="仿宋_GB2312"/>
          <w:color w:val="auto"/>
          <w:sz w:val="32"/>
          <w:szCs w:val="32"/>
          <w:lang w:eastAsia="zh-CN"/>
        </w:rPr>
        <w:t>。</w:t>
      </w:r>
    </w:p>
    <w:p>
      <w:pPr>
        <w:numPr>
          <w:ilvl w:val="-1"/>
          <w:numId w:val="0"/>
        </w:num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s="仿宋_GB2312"/>
          <w:color w:val="auto"/>
          <w:sz w:val="32"/>
          <w:szCs w:val="32"/>
          <w:lang w:val="en-US" w:eastAsia="zh-CN"/>
        </w:rPr>
        <w:t>5.</w:t>
      </w:r>
      <w:r>
        <w:rPr>
          <w:rFonts w:hint="eastAsia" w:ascii="仿宋_GB2312" w:hAnsi="黑体" w:eastAsia="仿宋_GB2312" w:cs="仿宋_GB2312"/>
          <w:color w:val="auto"/>
          <w:sz w:val="32"/>
          <w:szCs w:val="32"/>
        </w:rPr>
        <w:t>卫生健康支出（类）行政事业单位医疗（款）事业单位医疗（项）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sz w:val="32"/>
          <w:szCs w:val="32"/>
        </w:rPr>
        <w:t>221.89</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25.99</w:t>
      </w:r>
      <w:r>
        <w:rPr>
          <w:rFonts w:hint="eastAsia" w:ascii="仿宋_GB2312" w:hAnsi="黑体" w:eastAsia="仿宋_GB2312"/>
          <w:color w:val="auto"/>
          <w:sz w:val="32"/>
          <w:szCs w:val="32"/>
          <w:lang w:eastAsia="zh-CN"/>
        </w:rPr>
        <w:t>万元</w:t>
      </w:r>
      <w:r>
        <w:rPr>
          <w:rFonts w:hint="eastAsia" w:ascii="仿宋_GB2312" w:hAnsi="黑体" w:eastAsia="仿宋_GB2312"/>
          <w:color w:val="auto"/>
          <w:sz w:val="32"/>
          <w:szCs w:val="32"/>
        </w:rPr>
        <w:t>，主要是</w:t>
      </w:r>
      <w:r>
        <w:rPr>
          <w:rFonts w:hint="eastAsia" w:ascii="仿宋_GB2312" w:hAnsi="黑体" w:eastAsia="仿宋_GB2312"/>
          <w:sz w:val="32"/>
          <w:szCs w:val="32"/>
          <w:lang w:eastAsia="zh-CN"/>
        </w:rPr>
        <w:t>调薪，社保相应增加</w:t>
      </w:r>
      <w:r>
        <w:rPr>
          <w:rFonts w:hint="eastAsia" w:ascii="仿宋_GB2312" w:hAnsi="黑体" w:eastAsia="仿宋_GB2312"/>
          <w:color w:val="auto"/>
          <w:sz w:val="32"/>
          <w:szCs w:val="32"/>
          <w:lang w:eastAsia="zh-CN"/>
        </w:rPr>
        <w:t>。</w:t>
      </w:r>
    </w:p>
    <w:p>
      <w:pPr>
        <w:numPr>
          <w:ilvl w:val="-1"/>
          <w:numId w:val="0"/>
        </w:num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s="仿宋_GB2312"/>
          <w:color w:val="auto"/>
          <w:sz w:val="32"/>
          <w:szCs w:val="32"/>
          <w:lang w:val="en-US" w:eastAsia="zh-CN"/>
        </w:rPr>
        <w:t>6.</w:t>
      </w:r>
      <w:r>
        <w:rPr>
          <w:rFonts w:hint="eastAsia" w:ascii="仿宋_GB2312" w:hAnsi="黑体" w:eastAsia="仿宋_GB2312" w:cs="仿宋_GB2312"/>
          <w:color w:val="auto"/>
          <w:sz w:val="32"/>
          <w:szCs w:val="32"/>
        </w:rPr>
        <w:t>卫生健康支出（类）行政事业单位医疗（款）公务员医疗补助（项）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sz w:val="32"/>
          <w:szCs w:val="32"/>
        </w:rPr>
        <w:t>534.99</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74.15</w:t>
      </w:r>
      <w:r>
        <w:rPr>
          <w:rFonts w:hint="eastAsia" w:ascii="仿宋_GB2312" w:hAnsi="黑体" w:eastAsia="仿宋_GB2312"/>
          <w:color w:val="auto"/>
          <w:sz w:val="32"/>
          <w:szCs w:val="32"/>
          <w:lang w:eastAsia="zh-CN"/>
        </w:rPr>
        <w:t>万元</w:t>
      </w:r>
      <w:r>
        <w:rPr>
          <w:rFonts w:hint="eastAsia" w:ascii="仿宋_GB2312" w:hAnsi="黑体" w:eastAsia="仿宋_GB2312"/>
          <w:color w:val="auto"/>
          <w:sz w:val="32"/>
          <w:szCs w:val="32"/>
        </w:rPr>
        <w:t>，主要是</w:t>
      </w:r>
      <w:r>
        <w:rPr>
          <w:rFonts w:hint="eastAsia" w:ascii="仿宋_GB2312" w:hAnsi="黑体" w:eastAsia="仿宋_GB2312"/>
          <w:sz w:val="32"/>
          <w:szCs w:val="32"/>
          <w:lang w:eastAsia="zh-CN"/>
        </w:rPr>
        <w:t>调薪，社保相应增加</w:t>
      </w:r>
      <w:r>
        <w:rPr>
          <w:rFonts w:hint="eastAsia" w:ascii="仿宋_GB2312" w:hAnsi="黑体" w:eastAsia="仿宋_GB2312"/>
          <w:color w:val="auto"/>
          <w:sz w:val="32"/>
          <w:szCs w:val="32"/>
          <w:lang w:eastAsia="zh-CN"/>
        </w:rPr>
        <w:t>。</w:t>
      </w:r>
    </w:p>
    <w:p>
      <w:pPr>
        <w:numPr>
          <w:ilvl w:val="-1"/>
          <w:numId w:val="0"/>
        </w:numPr>
        <w:ind w:firstLine="640" w:firstLineChars="200"/>
        <w:rPr>
          <w:rFonts w:ascii="黑体" w:hAnsi="黑体" w:eastAsia="黑体"/>
          <w:sz w:val="32"/>
          <w:szCs w:val="32"/>
        </w:rPr>
      </w:pPr>
      <w:r>
        <w:rPr>
          <w:rFonts w:hint="eastAsia" w:ascii="仿宋_GB2312" w:hAnsi="黑体" w:eastAsia="仿宋_GB2312" w:cs="仿宋_GB2312"/>
          <w:color w:val="auto"/>
          <w:sz w:val="32"/>
          <w:szCs w:val="32"/>
          <w:lang w:val="en-US" w:eastAsia="zh-CN"/>
        </w:rPr>
        <w:t>7.</w:t>
      </w:r>
      <w:r>
        <w:rPr>
          <w:rFonts w:hint="eastAsia" w:ascii="仿宋_GB2312" w:hAnsi="黑体" w:eastAsia="仿宋_GB2312" w:cs="仿宋_GB2312"/>
          <w:color w:val="auto"/>
          <w:sz w:val="32"/>
          <w:szCs w:val="32"/>
        </w:rPr>
        <w:t>卫生健康支出（类）行政事业单位医疗（款）其他行政事业单位医疗支出（项）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sz w:val="32"/>
          <w:szCs w:val="32"/>
        </w:rPr>
        <w:t>17.54</w:t>
      </w:r>
      <w:r>
        <w:rPr>
          <w:rFonts w:hint="eastAsia" w:ascii="仿宋_GB2312" w:hAnsi="黑体" w:eastAsia="仿宋_GB2312"/>
          <w:color w:val="auto"/>
          <w:sz w:val="32"/>
          <w:szCs w:val="32"/>
        </w:rPr>
        <w:t>万元，比上年预算数</w:t>
      </w:r>
      <w:r>
        <w:rPr>
          <w:rFonts w:hint="eastAsia" w:ascii="仿宋_GB2312" w:hAnsi="黑体" w:eastAsia="仿宋_GB2312"/>
          <w:color w:val="auto"/>
          <w:sz w:val="32"/>
          <w:szCs w:val="32"/>
          <w:lang w:eastAsia="zh-CN"/>
        </w:rPr>
        <w:t>增加</w:t>
      </w:r>
      <w:r>
        <w:rPr>
          <w:rFonts w:hint="eastAsia" w:ascii="仿宋_GB2312" w:hAnsi="黑体" w:eastAsia="仿宋_GB2312"/>
          <w:color w:val="auto"/>
          <w:sz w:val="32"/>
          <w:szCs w:val="32"/>
          <w:lang w:val="en-US" w:eastAsia="zh-CN"/>
        </w:rPr>
        <w:t>0.32</w:t>
      </w:r>
      <w:r>
        <w:rPr>
          <w:rFonts w:hint="eastAsia" w:ascii="仿宋_GB2312" w:hAnsi="黑体" w:eastAsia="仿宋_GB2312"/>
          <w:color w:val="auto"/>
          <w:sz w:val="32"/>
          <w:szCs w:val="32"/>
          <w:lang w:eastAsia="zh-CN"/>
        </w:rPr>
        <w:t>万元。</w:t>
      </w:r>
    </w:p>
    <w:p>
      <w:pPr>
        <w:numPr>
          <w:ilvl w:val="-1"/>
          <w:numId w:val="0"/>
        </w:numPr>
        <w:ind w:firstLine="640" w:firstLineChars="200"/>
        <w:rPr>
          <w:rFonts w:ascii="黑体" w:hAnsi="黑体" w:eastAsia="黑体"/>
          <w:sz w:val="32"/>
          <w:szCs w:val="32"/>
        </w:rPr>
      </w:pPr>
      <w:r>
        <w:rPr>
          <w:rFonts w:hint="eastAsia" w:ascii="仿宋_GB2312" w:hAnsi="黑体" w:eastAsia="仿宋_GB2312" w:cs="仿宋_GB2312"/>
          <w:color w:val="auto"/>
          <w:sz w:val="32"/>
          <w:szCs w:val="32"/>
          <w:lang w:val="en-US" w:eastAsia="zh-CN"/>
        </w:rPr>
        <w:t>8.</w:t>
      </w:r>
      <w:r>
        <w:rPr>
          <w:rFonts w:hint="eastAsia" w:ascii="仿宋_GB2312" w:hAnsi="黑体" w:eastAsia="仿宋_GB2312" w:cs="仿宋_GB2312"/>
          <w:color w:val="auto"/>
          <w:sz w:val="32"/>
          <w:szCs w:val="32"/>
        </w:rPr>
        <w:t>住房保障支出（类）住房改革支出（款）住房公积金（项）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sz w:val="32"/>
          <w:szCs w:val="32"/>
        </w:rPr>
        <w:t>523.27</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77.79</w:t>
      </w:r>
      <w:r>
        <w:rPr>
          <w:rFonts w:hint="eastAsia" w:ascii="仿宋_GB2312" w:hAnsi="黑体" w:eastAsia="仿宋_GB2312"/>
          <w:color w:val="auto"/>
          <w:sz w:val="32"/>
          <w:szCs w:val="32"/>
          <w:lang w:eastAsia="zh-CN"/>
        </w:rPr>
        <w:t>万元</w:t>
      </w:r>
      <w:r>
        <w:rPr>
          <w:rFonts w:hint="eastAsia" w:ascii="仿宋_GB2312" w:hAnsi="黑体" w:eastAsia="仿宋_GB2312"/>
          <w:color w:val="auto"/>
          <w:sz w:val="32"/>
          <w:szCs w:val="32"/>
        </w:rPr>
        <w:t>，主要是</w:t>
      </w:r>
      <w:r>
        <w:rPr>
          <w:rFonts w:hint="eastAsia" w:ascii="仿宋_GB2312" w:hAnsi="黑体" w:eastAsia="仿宋_GB2312"/>
          <w:sz w:val="32"/>
          <w:szCs w:val="32"/>
          <w:lang w:eastAsia="zh-CN"/>
        </w:rPr>
        <w:t>调薪，住房公积金相应增加</w:t>
      </w:r>
      <w:r>
        <w:rPr>
          <w:rFonts w:hint="eastAsia" w:ascii="仿宋_GB2312" w:hAnsi="黑体" w:eastAsia="仿宋_GB2312"/>
          <w:color w:val="auto"/>
          <w:sz w:val="32"/>
          <w:szCs w:val="32"/>
          <w:lang w:eastAsia="zh-CN"/>
        </w:rPr>
        <w:t>。</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黑体"/>
          <w:sz w:val="32"/>
          <w:szCs w:val="32"/>
          <w:lang w:eastAsia="zh-CN"/>
        </w:rPr>
        <w:t>屯昌县屯昌中学</w:t>
      </w:r>
      <w:r>
        <w:rPr>
          <w:rFonts w:hint="eastAsia" w:ascii="黑体" w:hAnsi="黑体" w:eastAsia="黑体" w:cs="黑体"/>
          <w:sz w:val="32"/>
          <w:szCs w:val="32"/>
          <w:lang w:val="en-US" w:eastAsia="zh-CN"/>
        </w:rPr>
        <w:t>2025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cs="仿宋_GB2312"/>
          <w:kern w:val="2"/>
          <w:sz w:val="32"/>
          <w:szCs w:val="32"/>
          <w:lang w:val="en-US" w:eastAsia="zh-CN" w:bidi="ar-SA"/>
        </w:rPr>
        <w:t>屯昌县屯昌中学</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rPr>
        <w:t>6,746.47</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rPr>
        <w:t>6,701.89</w:t>
      </w:r>
      <w:r>
        <w:rPr>
          <w:rFonts w:hint="eastAsia" w:ascii="仿宋_GB2312" w:hAnsi="黑体" w:eastAsia="仿宋_GB2312"/>
          <w:sz w:val="32"/>
          <w:szCs w:val="32"/>
        </w:rPr>
        <w:t>万元，主要包括：基本工资、津贴补贴、</w:t>
      </w:r>
      <w:r>
        <w:rPr>
          <w:rFonts w:hint="eastAsia" w:ascii="仿宋_GB2312" w:hAnsi="黑体" w:eastAsia="仿宋_GB2312"/>
          <w:sz w:val="32"/>
          <w:szCs w:val="32"/>
          <w:lang w:eastAsia="zh-CN"/>
        </w:rPr>
        <w:t>绩效工资、</w:t>
      </w:r>
      <w:r>
        <w:rPr>
          <w:rFonts w:hint="eastAsia" w:ascii="仿宋_GB2312" w:hAnsi="黑体" w:eastAsia="仿宋_GB2312"/>
          <w:sz w:val="32"/>
          <w:szCs w:val="32"/>
        </w:rPr>
        <w:t>社会保障缴费、住房公积金</w:t>
      </w:r>
      <w:r>
        <w:rPr>
          <w:rFonts w:hint="eastAsia" w:ascii="仿宋_GB2312" w:hAnsi="黑体" w:eastAsia="仿宋_GB2312"/>
          <w:sz w:val="32"/>
          <w:szCs w:val="32"/>
          <w:lang w:eastAsia="zh-CN"/>
        </w:rPr>
        <w:t>、医疗费、邮电费</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rPr>
        <w:t>44.58</w:t>
      </w:r>
      <w:r>
        <w:rPr>
          <w:rFonts w:hint="eastAsia" w:ascii="仿宋_GB2312" w:hAnsi="黑体" w:eastAsia="仿宋_GB2312"/>
          <w:sz w:val="32"/>
          <w:szCs w:val="32"/>
        </w:rPr>
        <w:t>万元，主要包括：工会经费。</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黑体"/>
          <w:sz w:val="32"/>
          <w:szCs w:val="32"/>
          <w:lang w:eastAsia="zh-CN"/>
        </w:rPr>
        <w:t>屯昌县屯昌中学</w:t>
      </w:r>
      <w:r>
        <w:rPr>
          <w:rFonts w:hint="eastAsia" w:ascii="黑体" w:hAnsi="黑体" w:eastAsia="黑体" w:cs="黑体"/>
          <w:sz w:val="32"/>
          <w:szCs w:val="32"/>
          <w:lang w:val="en-US" w:eastAsia="zh-CN"/>
        </w:rPr>
        <w:t>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cs="黑体"/>
          <w:sz w:val="32"/>
          <w:szCs w:val="32"/>
          <w:lang w:eastAsia="zh-CN"/>
        </w:rPr>
        <w:t>屯昌县屯昌中学</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0.00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cs="黑体"/>
          <w:sz w:val="32"/>
          <w:szCs w:val="32"/>
          <w:lang w:eastAsia="zh-CN"/>
        </w:rPr>
        <w:t>屯昌县屯昌中学</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0.00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黑体"/>
          <w:sz w:val="32"/>
          <w:szCs w:val="32"/>
          <w:lang w:eastAsia="zh-CN"/>
        </w:rPr>
        <w:t>屯昌县屯昌中学</w:t>
      </w:r>
      <w:r>
        <w:rPr>
          <w:rFonts w:hint="eastAsia" w:ascii="黑体" w:hAnsi="黑体" w:eastAsia="黑体" w:cs="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cs="黑体"/>
          <w:sz w:val="32"/>
          <w:szCs w:val="32"/>
          <w:lang w:eastAsia="zh-CN"/>
        </w:rPr>
        <w:t>屯昌县屯昌中学</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lang w:eastAsia="zh-CN"/>
        </w:rPr>
        <w:t>持平</w:t>
      </w:r>
      <w:r>
        <w:rPr>
          <w:rFonts w:hint="eastAsia" w:ascii="仿宋_GB2312" w:hAnsi="黑体" w:eastAsia="仿宋_GB2312"/>
          <w:sz w:val="32"/>
          <w:szCs w:val="32"/>
        </w:rPr>
        <w:t>。</w:t>
      </w:r>
    </w:p>
    <w:p>
      <w:pPr>
        <w:numPr>
          <w:ilvl w:val="0"/>
          <w:numId w:val="7"/>
        </w:numPr>
        <w:ind w:firstLine="640"/>
        <w:jc w:val="left"/>
        <w:rPr>
          <w:rFonts w:hint="eastAsia" w:ascii="楷体" w:hAnsi="楷体" w:eastAsia="楷体"/>
          <w:sz w:val="32"/>
          <w:szCs w:val="32"/>
        </w:rPr>
      </w:pPr>
      <w:r>
        <w:rPr>
          <w:rFonts w:hint="eastAsia" w:ascii="楷体" w:hAnsi="楷体" w:eastAsia="楷体"/>
          <w:sz w:val="32"/>
          <w:szCs w:val="32"/>
        </w:rPr>
        <w:t>政府性基金预算当年拨款结构情况</w:t>
      </w:r>
    </w:p>
    <w:p>
      <w:pPr>
        <w:numPr>
          <w:ilvl w:val="-1"/>
          <w:numId w:val="0"/>
        </w:numPr>
        <w:ind w:firstLine="0"/>
        <w:jc w:val="left"/>
        <w:rPr>
          <w:rFonts w:hint="default" w:ascii="楷体" w:hAnsi="楷体" w:eastAsia="楷体"/>
          <w:sz w:val="32"/>
          <w:szCs w:val="32"/>
          <w:lang w:val="en-US" w:eastAsia="zh-CN"/>
        </w:rPr>
      </w:pPr>
      <w:r>
        <w:rPr>
          <w:rFonts w:hint="eastAsia" w:ascii="楷体" w:hAnsi="楷体" w:eastAsia="楷体"/>
          <w:sz w:val="32"/>
          <w:szCs w:val="32"/>
          <w:lang w:val="en-US" w:eastAsia="zh-CN"/>
        </w:rPr>
        <w:t xml:space="preserve">              无</w:t>
      </w:r>
    </w:p>
    <w:p>
      <w:pPr>
        <w:numPr>
          <w:ilvl w:val="0"/>
          <w:numId w:val="7"/>
        </w:numPr>
        <w:ind w:firstLine="640"/>
        <w:jc w:val="left"/>
        <w:rPr>
          <w:rFonts w:hint="eastAsia" w:ascii="楷体" w:hAnsi="楷体" w:eastAsia="楷体"/>
          <w:sz w:val="32"/>
          <w:szCs w:val="32"/>
        </w:rPr>
      </w:pPr>
      <w:r>
        <w:rPr>
          <w:rFonts w:hint="eastAsia" w:ascii="楷体" w:hAnsi="楷体" w:eastAsia="楷体"/>
          <w:sz w:val="32"/>
          <w:szCs w:val="32"/>
        </w:rPr>
        <w:t>政府性基金预算当年拨款具体使用情况</w:t>
      </w:r>
    </w:p>
    <w:p>
      <w:pPr>
        <w:numPr>
          <w:ilvl w:val="-1"/>
          <w:numId w:val="0"/>
        </w:numPr>
        <w:ind w:firstLine="0"/>
        <w:jc w:val="left"/>
        <w:rPr>
          <w:rFonts w:hint="default" w:ascii="楷体" w:hAnsi="楷体" w:eastAsia="楷体"/>
          <w:sz w:val="32"/>
          <w:szCs w:val="32"/>
          <w:lang w:val="en-US" w:eastAsia="zh-CN"/>
        </w:rPr>
      </w:pPr>
      <w:r>
        <w:rPr>
          <w:rFonts w:hint="eastAsia" w:ascii="楷体" w:hAnsi="楷体" w:eastAsia="楷体"/>
          <w:sz w:val="32"/>
          <w:szCs w:val="32"/>
          <w:lang w:val="en-US" w:eastAsia="zh-CN"/>
        </w:rPr>
        <w:t xml:space="preserve">              无</w:t>
      </w:r>
    </w:p>
    <w:p>
      <w:pPr>
        <w:ind w:firstLine="640" w:firstLineChars="200"/>
        <w:rPr>
          <w:rFonts w:ascii="黑体" w:hAnsi="黑体" w:eastAsia="黑体" w:cs="Times New Roman"/>
          <w:sz w:val="32"/>
          <w:shd w:val="clear" w:color="auto" w:fill="FFFFFF"/>
        </w:rPr>
      </w:pPr>
      <w:r>
        <w:rPr>
          <w:rFonts w:hint="eastAsia" w:ascii="仿宋_GB2312" w:hAnsi="黑体" w:eastAsia="仿宋_GB2312" w:cs="仿宋_GB2312"/>
          <w:sz w:val="32"/>
          <w:szCs w:val="32"/>
          <w:lang w:eastAsia="zh-CN"/>
        </w:rPr>
        <w:t>、</w:t>
      </w:r>
      <w:r>
        <w:rPr>
          <w:rFonts w:hint="eastAsia" w:ascii="黑体" w:hAnsi="黑体" w:eastAsia="黑体" w:cs="Times New Roman"/>
          <w:sz w:val="32"/>
          <w:shd w:val="clear" w:color="auto" w:fill="FFFFFF"/>
        </w:rPr>
        <w:t>六、关于</w:t>
      </w:r>
      <w:r>
        <w:rPr>
          <w:rFonts w:hint="eastAsia" w:ascii="黑体" w:hAnsi="黑体" w:eastAsia="黑体" w:cs="黑体"/>
          <w:sz w:val="32"/>
          <w:szCs w:val="32"/>
          <w:lang w:eastAsia="zh-CN"/>
        </w:rPr>
        <w:t>屯昌县屯昌中学</w:t>
      </w:r>
      <w:r>
        <w:rPr>
          <w:rFonts w:hint="eastAsia" w:ascii="黑体" w:hAnsi="黑体" w:eastAsia="黑体" w:cs="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rPr>
        <w:t>按照综合预算原则，</w:t>
      </w:r>
      <w:r>
        <w:rPr>
          <w:rFonts w:hint="eastAsia" w:ascii="仿宋_GB2312" w:hAnsi="黑体" w:eastAsia="仿宋_GB2312" w:cs="黑体"/>
          <w:sz w:val="32"/>
          <w:szCs w:val="32"/>
          <w:lang w:eastAsia="zh-CN"/>
        </w:rPr>
        <w:t>屯昌县屯昌中学</w:t>
      </w:r>
      <w:r>
        <w:rPr>
          <w:rFonts w:hint="eastAsia" w:ascii="仿宋_GB2312" w:hAnsi="黑体" w:eastAsia="仿宋_GB2312" w:cs="仿宋_GB2312"/>
          <w:sz w:val="32"/>
          <w:szCs w:val="32"/>
        </w:rPr>
        <w:t>所有收入和支出均纳入部门预算管理。收入包括：一般公共预算收入、财政专户管理资金收入、事业收入、其他收入</w:t>
      </w:r>
      <w:r>
        <w:rPr>
          <w:rFonts w:hint="eastAsia" w:ascii="仿宋_GB2312" w:hAnsi="黑体" w:eastAsia="仿宋_GB2312"/>
          <w:sz w:val="32"/>
          <w:szCs w:val="32"/>
        </w:rPr>
        <w:t>；支出包括：教育支出、社会保障和就业支出、卫生健康支出、住房保障支出</w:t>
      </w:r>
      <w:r>
        <w:rPr>
          <w:rFonts w:hint="eastAsia" w:ascii="仿宋_GB2312" w:hAnsi="黑体" w:eastAsia="仿宋_GB2312"/>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黑体"/>
          <w:sz w:val="32"/>
          <w:szCs w:val="32"/>
          <w:lang w:eastAsia="zh-CN"/>
        </w:rPr>
        <w:t>屯昌县屯昌中学</w:t>
      </w:r>
      <w:r>
        <w:rPr>
          <w:rFonts w:hint="eastAsia" w:ascii="黑体" w:hAnsi="黑体" w:eastAsia="黑体" w:cs="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黑体"/>
          <w:sz w:val="32"/>
          <w:szCs w:val="32"/>
          <w:lang w:eastAsia="zh-CN"/>
        </w:rPr>
        <w:t>屯昌县屯昌中学</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年收入预算</w:t>
      </w:r>
      <w:r>
        <w:rPr>
          <w:rFonts w:hint="eastAsia" w:ascii="仿宋_GB2312" w:hAnsi="黑体" w:eastAsia="仿宋_GB2312" w:cs="仿宋_GB2312"/>
          <w:sz w:val="32"/>
          <w:szCs w:val="32"/>
        </w:rPr>
        <w:t>7,026.00</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%；一般公共预算拨款收入6,750.00万元，占</w:t>
      </w:r>
      <w:r>
        <w:rPr>
          <w:rFonts w:hint="eastAsia" w:ascii="仿宋_GB2312" w:hAnsi="黑体" w:eastAsia="仿宋_GB2312" w:cs="仿宋_GB2312"/>
          <w:sz w:val="32"/>
          <w:szCs w:val="32"/>
          <w:lang w:val="en-US" w:eastAsia="zh-CN"/>
        </w:rPr>
        <w:t>96.07</w:t>
      </w:r>
      <w:r>
        <w:rPr>
          <w:rFonts w:hint="eastAsia" w:ascii="仿宋_GB2312" w:hAnsi="黑体" w:eastAsia="仿宋_GB2312"/>
          <w:sz w:val="32"/>
          <w:szCs w:val="32"/>
        </w:rPr>
        <w:t>%；财政专户管理资金收入</w:t>
      </w:r>
      <w:r>
        <w:rPr>
          <w:rFonts w:hint="eastAsia" w:ascii="仿宋_GB2312" w:hAnsi="黑体" w:eastAsia="仿宋_GB2312" w:cs="仿宋_GB2312"/>
          <w:sz w:val="32"/>
          <w:szCs w:val="32"/>
          <w:lang w:val="en-US" w:eastAsia="zh-CN"/>
        </w:rPr>
        <w:t>276.00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3.93</w:t>
      </w:r>
      <w:r>
        <w:rPr>
          <w:rFonts w:hint="eastAsia" w:ascii="仿宋_GB2312" w:hAnsi="黑体" w:eastAsia="仿宋_GB2312"/>
          <w:sz w:val="32"/>
          <w:szCs w:val="32"/>
        </w:rPr>
        <w:t>%；事业收入</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w:t>
      </w:r>
      <w:r>
        <w:rPr>
          <w:rFonts w:hint="eastAsia" w:ascii="仿宋_GB2312" w:hAnsi="黑体" w:eastAsia="仿宋_GB2312"/>
          <w:sz w:val="32"/>
          <w:szCs w:val="32"/>
          <w:lang w:eastAsia="zh-CN"/>
        </w:rPr>
        <w:t>；其他收入</w:t>
      </w:r>
      <w:r>
        <w:rPr>
          <w:rFonts w:hint="eastAsia" w:ascii="仿宋_GB2312" w:hAnsi="黑体" w:eastAsia="仿宋_GB2312"/>
          <w:sz w:val="32"/>
          <w:szCs w:val="32"/>
          <w:lang w:val="en-US" w:eastAsia="zh-CN"/>
        </w:rPr>
        <w:t>0.00万元，</w:t>
      </w:r>
      <w:r>
        <w:rPr>
          <w:rFonts w:hint="eastAsia" w:ascii="仿宋_GB2312" w:hAnsi="黑体" w:eastAsia="仿宋_GB2312"/>
          <w:sz w:val="32"/>
          <w:szCs w:val="32"/>
        </w:rPr>
        <w:t>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670.01</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一般公共预算拨款收入数增加</w:t>
      </w:r>
      <w:r>
        <w:rPr>
          <w:rFonts w:hint="eastAsia" w:ascii="仿宋_GB2312" w:hAnsi="黑体" w:eastAsia="仿宋_GB2312"/>
          <w:sz w:val="32"/>
          <w:szCs w:val="32"/>
          <w:lang w:val="en-US" w:eastAsia="zh-CN"/>
        </w:rPr>
        <w:t>905.44万元；财政专户管理资金收入增加214.56万元；事业收入减少350万元；其他收入减少100万元</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黑体"/>
          <w:sz w:val="32"/>
          <w:szCs w:val="32"/>
          <w:lang w:eastAsia="zh-CN"/>
        </w:rPr>
        <w:t>屯昌县屯昌中学</w:t>
      </w:r>
      <w:r>
        <w:rPr>
          <w:rFonts w:hint="eastAsia" w:ascii="黑体" w:hAnsi="黑体" w:eastAsia="黑体" w:cs="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黑体"/>
          <w:sz w:val="32"/>
          <w:szCs w:val="32"/>
          <w:lang w:eastAsia="zh-CN"/>
        </w:rPr>
        <w:t>屯昌县屯昌中学</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年支出预算</w:t>
      </w:r>
      <w:r>
        <w:rPr>
          <w:rFonts w:hint="eastAsia" w:ascii="仿宋_GB2312" w:hAnsi="黑体" w:eastAsia="仿宋_GB2312" w:cs="仿宋_GB2312"/>
          <w:sz w:val="32"/>
          <w:szCs w:val="32"/>
        </w:rPr>
        <w:t>6,750.00</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6746.47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92.75</w:t>
      </w:r>
      <w:r>
        <w:rPr>
          <w:rFonts w:hint="eastAsia" w:ascii="仿宋_GB2312" w:hAnsi="黑体" w:eastAsia="仿宋_GB2312"/>
          <w:sz w:val="32"/>
          <w:szCs w:val="32"/>
        </w:rPr>
        <w:t>%；项目支出</w:t>
      </w:r>
      <w:r>
        <w:rPr>
          <w:rFonts w:hint="eastAsia" w:ascii="仿宋_GB2312" w:hAnsi="黑体" w:eastAsia="仿宋_GB2312" w:cs="仿宋_GB2312"/>
          <w:sz w:val="32"/>
          <w:szCs w:val="32"/>
        </w:rPr>
        <w:t>3.53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7.25</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455.44</w:t>
      </w:r>
      <w:r>
        <w:rPr>
          <w:rFonts w:hint="eastAsia" w:ascii="仿宋_GB2312" w:hAnsi="黑体" w:eastAsia="仿宋_GB2312"/>
          <w:sz w:val="32"/>
          <w:szCs w:val="32"/>
        </w:rPr>
        <w:t>万元，主要</w:t>
      </w:r>
      <w:r>
        <w:rPr>
          <w:rFonts w:hint="eastAsia" w:ascii="仿宋_GB2312" w:hAnsi="黑体" w:eastAsia="仿宋_GB2312"/>
          <w:sz w:val="32"/>
          <w:szCs w:val="32"/>
          <w:lang w:eastAsia="zh-CN"/>
        </w:rPr>
        <w:t>调薪工资福利支出增加</w:t>
      </w:r>
      <w:r>
        <w:rPr>
          <w:rFonts w:hint="eastAsia" w:ascii="仿宋_GB2312" w:hAnsi="黑体" w:eastAsia="仿宋_GB2312"/>
          <w:sz w:val="32"/>
          <w:szCs w:val="32"/>
          <w:lang w:val="en-US" w:eastAsia="zh-CN"/>
        </w:rPr>
        <w:t>908.18万元，项目支出学费、住宿费（屯中单位资金）减少350万元、课后服务（单位资金）减少100万元。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hint="eastAsia" w:ascii="仿宋_GB2312" w:hAnsi="黑体" w:eastAsia="仿宋_GB2312" w:cs="仿宋_GB2312"/>
          <w:sz w:val="32"/>
          <w:szCs w:val="32"/>
        </w:rPr>
      </w:pPr>
      <w:r>
        <w:rPr>
          <w:rFonts w:hint="eastAsia" w:ascii="楷体" w:hAnsi="楷体" w:eastAsia="楷体"/>
          <w:sz w:val="32"/>
          <w:szCs w:val="32"/>
        </w:rPr>
        <w:t>（一）机关运行经费</w:t>
      </w:r>
    </w:p>
    <w:p>
      <w:pPr>
        <w:ind w:firstLine="960" w:firstLineChars="300"/>
        <w:rPr>
          <w:rFonts w:ascii="仿宋_GB2312" w:hAnsi="黑体" w:eastAsia="仿宋_GB2312"/>
          <w:sz w:val="32"/>
          <w:szCs w:val="32"/>
        </w:rPr>
      </w:pPr>
      <w:r>
        <w:rPr>
          <w:rFonts w:hint="eastAsia" w:ascii="仿宋_GB2312" w:hAnsi="黑体" w:eastAsia="仿宋_GB2312" w:cs="黑体"/>
          <w:sz w:val="32"/>
          <w:szCs w:val="32"/>
          <w:lang w:eastAsia="zh-CN"/>
        </w:rPr>
        <w:t>屯昌县屯昌中学</w:t>
      </w:r>
      <w:r>
        <w:rPr>
          <w:rFonts w:hint="eastAsia" w:ascii="仿宋_GB2312" w:hAnsi="黑体" w:eastAsia="仿宋_GB2312" w:cs="仿宋_GB2312"/>
          <w:sz w:val="32"/>
          <w:szCs w:val="32"/>
          <w:lang w:val="en-US" w:eastAsia="zh-CN"/>
        </w:rPr>
        <w:t>2025年无</w:t>
      </w:r>
      <w:r>
        <w:rPr>
          <w:rFonts w:hint="eastAsia" w:ascii="仿宋_GB2312" w:hAnsi="黑体" w:eastAsia="仿宋_GB2312" w:cs="仿宋_GB2312"/>
          <w:sz w:val="32"/>
          <w:szCs w:val="32"/>
        </w:rPr>
        <w:t>机关运行经费预算</w:t>
      </w:r>
      <w:r>
        <w:rPr>
          <w:rFonts w:hint="eastAsia" w:ascii="仿宋_GB2312" w:hAnsi="黑体" w:eastAsia="仿宋_GB2312"/>
          <w:sz w:val="32"/>
          <w:szCs w:val="32"/>
        </w:rPr>
        <w:t>。</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黑体"/>
          <w:sz w:val="32"/>
          <w:szCs w:val="32"/>
          <w:lang w:eastAsia="zh-CN"/>
        </w:rPr>
        <w:t>屯昌县屯昌中学</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年12月31日，</w:t>
      </w:r>
      <w:r>
        <w:rPr>
          <w:rFonts w:hint="eastAsia" w:ascii="仿宋_GB2312" w:hAnsi="黑体" w:eastAsia="仿宋_GB2312" w:cs="黑体"/>
          <w:sz w:val="32"/>
          <w:szCs w:val="32"/>
          <w:lang w:eastAsia="zh-CN"/>
        </w:rPr>
        <w:t>屯昌县屯昌中学</w:t>
      </w:r>
      <w:r>
        <w:rPr>
          <w:rFonts w:hint="eastAsia" w:ascii="仿宋_GB2312" w:hAnsi="黑体" w:eastAsia="仿宋_GB2312" w:cs="仿宋_GB2312"/>
          <w:sz w:val="32"/>
          <w:szCs w:val="32"/>
        </w:rPr>
        <w:t>本级及下属各预算单位共有车辆</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辆，其中，领导干部用车××辆，机要通信应急用车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黑体"/>
          <w:sz w:val="32"/>
          <w:szCs w:val="32"/>
          <w:lang w:eastAsia="zh-CN"/>
        </w:rPr>
        <w:t>屯昌县屯昌中学</w:t>
      </w:r>
      <w:r>
        <w:rPr>
          <w:rFonts w:hint="eastAsia" w:ascii="仿宋_GB2312" w:hAnsi="黑体" w:eastAsia="仿宋_GB2312" w:cs="仿宋_GB2312"/>
          <w:sz w:val="32"/>
          <w:szCs w:val="32"/>
          <w:lang w:val="en-US" w:eastAsia="zh-CN"/>
        </w:rPr>
        <w:t>12</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5750</w:t>
      </w:r>
      <w:r>
        <w:rPr>
          <w:rFonts w:hint="eastAsia" w:ascii="仿宋_GB2312" w:hAnsi="黑体" w:eastAsia="仿宋_GB2312"/>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45E8B8"/>
    <w:multiLevelType w:val="singleLevel"/>
    <w:tmpl w:val="C145E8B8"/>
    <w:lvl w:ilvl="0" w:tentative="0">
      <w:start w:val="2"/>
      <w:numFmt w:val="chineseCounting"/>
      <w:suff w:val="nothing"/>
      <w:lvlText w:val="（%1）"/>
      <w:lvlJc w:val="left"/>
      <w:rPr>
        <w:rFonts w:hint="eastAsia"/>
      </w:rPr>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E0F23F2"/>
    <w:multiLevelType w:val="multilevel"/>
    <w:tmpl w:val="2E0F23F2"/>
    <w:lvl w:ilvl="0" w:tentative="0">
      <w:start w:val="1"/>
      <w:numFmt w:val="decimal"/>
      <w:lvlText w:val="%1."/>
      <w:lvlJc w:val="left"/>
      <w:pPr>
        <w:ind w:left="1160" w:hanging="360"/>
      </w:pPr>
      <w:rPr>
        <w:rFonts w:hint="default"/>
      </w:rPr>
    </w:lvl>
    <w:lvl w:ilvl="1" w:tentative="0">
      <w:start w:val="1"/>
      <w:numFmt w:val="lowerLetter"/>
      <w:lvlText w:val="%2)"/>
      <w:lvlJc w:val="left"/>
      <w:pPr>
        <w:ind w:left="1640" w:hanging="420"/>
      </w:pPr>
    </w:lvl>
    <w:lvl w:ilvl="2" w:tentative="0">
      <w:start w:val="1"/>
      <w:numFmt w:val="lowerRoman"/>
      <w:lvlText w:val="%3."/>
      <w:lvlJc w:val="right"/>
      <w:pPr>
        <w:ind w:left="2060" w:hanging="420"/>
      </w:pPr>
    </w:lvl>
    <w:lvl w:ilvl="3" w:tentative="0">
      <w:start w:val="1"/>
      <w:numFmt w:val="decimal"/>
      <w:lvlText w:val="%4."/>
      <w:lvlJc w:val="left"/>
      <w:pPr>
        <w:ind w:left="2480" w:hanging="420"/>
      </w:pPr>
    </w:lvl>
    <w:lvl w:ilvl="4" w:tentative="0">
      <w:start w:val="1"/>
      <w:numFmt w:val="lowerLetter"/>
      <w:lvlText w:val="%5)"/>
      <w:lvlJc w:val="left"/>
      <w:pPr>
        <w:ind w:left="2900" w:hanging="420"/>
      </w:pPr>
    </w:lvl>
    <w:lvl w:ilvl="5" w:tentative="0">
      <w:start w:val="1"/>
      <w:numFmt w:val="lowerRoman"/>
      <w:lvlText w:val="%6."/>
      <w:lvlJc w:val="right"/>
      <w:pPr>
        <w:ind w:left="3320" w:hanging="420"/>
      </w:pPr>
    </w:lvl>
    <w:lvl w:ilvl="6" w:tentative="0">
      <w:start w:val="1"/>
      <w:numFmt w:val="decimal"/>
      <w:lvlText w:val="%7."/>
      <w:lvlJc w:val="left"/>
      <w:pPr>
        <w:ind w:left="3740" w:hanging="420"/>
      </w:pPr>
    </w:lvl>
    <w:lvl w:ilvl="7" w:tentative="0">
      <w:start w:val="1"/>
      <w:numFmt w:val="lowerLetter"/>
      <w:lvlText w:val="%8)"/>
      <w:lvlJc w:val="left"/>
      <w:pPr>
        <w:ind w:left="4160" w:hanging="420"/>
      </w:pPr>
    </w:lvl>
    <w:lvl w:ilvl="8" w:tentative="0">
      <w:start w:val="1"/>
      <w:numFmt w:val="lowerRoman"/>
      <w:lvlText w:val="%9."/>
      <w:lvlJc w:val="right"/>
      <w:pPr>
        <w:ind w:left="4580" w:hanging="420"/>
      </w:pPr>
    </w:lvl>
  </w:abstractNum>
  <w:abstractNum w:abstractNumId="3">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4"/>
  </w:num>
  <w:num w:numId="3">
    <w:abstractNumId w:val="5"/>
  </w:num>
  <w:num w:numId="4">
    <w:abstractNumId w:val="6"/>
  </w:num>
  <w:num w:numId="5">
    <w:abstractNumId w:val="3"/>
  </w:num>
  <w:num w:numId="6">
    <w:abstractNumId w:val="2"/>
  </w:num>
  <w:num w:numId="7">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子净">
    <w15:presenceInfo w15:providerId="WPS Office" w15:userId="15478148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9408DA"/>
    <w:rsid w:val="19D5DA33"/>
    <w:rsid w:val="1A2820C3"/>
    <w:rsid w:val="1A2F1B2C"/>
    <w:rsid w:val="1D3B372A"/>
    <w:rsid w:val="1FBF8E30"/>
    <w:rsid w:val="21D44BA6"/>
    <w:rsid w:val="2BDF0DC0"/>
    <w:rsid w:val="2FF7110D"/>
    <w:rsid w:val="2FFFCED3"/>
    <w:rsid w:val="3F7FB4B5"/>
    <w:rsid w:val="3FAD4D11"/>
    <w:rsid w:val="4FB80849"/>
    <w:rsid w:val="50FA1D65"/>
    <w:rsid w:val="51A842F1"/>
    <w:rsid w:val="5DB7E539"/>
    <w:rsid w:val="66DACB0B"/>
    <w:rsid w:val="697BF56A"/>
    <w:rsid w:val="6B6CE30F"/>
    <w:rsid w:val="6C7F1319"/>
    <w:rsid w:val="6DDF74AC"/>
    <w:rsid w:val="6FAF0D8D"/>
    <w:rsid w:val="6FCFCADC"/>
    <w:rsid w:val="6FFA4FE6"/>
    <w:rsid w:val="75FB0B04"/>
    <w:rsid w:val="79F7B683"/>
    <w:rsid w:val="7D73BCCE"/>
    <w:rsid w:val="7DE79FA0"/>
    <w:rsid w:val="7DEBCAFF"/>
    <w:rsid w:val="7EDD8B29"/>
    <w:rsid w:val="7FA514C2"/>
    <w:rsid w:val="7FF73252"/>
    <w:rsid w:val="7FFDF15C"/>
    <w:rsid w:val="93F36975"/>
    <w:rsid w:val="AADF2E0B"/>
    <w:rsid w:val="AF3F5406"/>
    <w:rsid w:val="B9D2CE32"/>
    <w:rsid w:val="BB7F118A"/>
    <w:rsid w:val="BFFBBED2"/>
    <w:rsid w:val="C7EB2CB0"/>
    <w:rsid w:val="CD2464D5"/>
    <w:rsid w:val="DE7FF6A4"/>
    <w:rsid w:val="DEFF07CB"/>
    <w:rsid w:val="E79BB625"/>
    <w:rsid w:val="F3DAEB57"/>
    <w:rsid w:val="F6DEF973"/>
    <w:rsid w:val="FB3D6908"/>
    <w:rsid w:val="FBB7B09C"/>
    <w:rsid w:val="FCEF298F"/>
    <w:rsid w:val="FEB7BAAB"/>
    <w:rsid w:val="FF1D4DC2"/>
    <w:rsid w:val="FFF4E2CB"/>
    <w:rsid w:val="FFFF3E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16</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2017-02-03T23:31:00Z</dcterms:created>
  <dc:creator>null,null,总收发</dc:creator>
  <cp:lastModifiedBy>子净</cp:lastModifiedBy>
  <dcterms:modified xsi:type="dcterms:W3CDTF">2025-02-27T09:08:04Z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