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rPr>
          <w:rFonts w:hint="eastAsia" w:ascii="方正小标宋_GBK" w:hAnsi="方正小标宋_GBK" w:eastAsia="方正小标宋_GBK" w:cs="方正小标宋_GBK"/>
          <w:sz w:val="52"/>
          <w:szCs w:val="52"/>
        </w:rPr>
      </w:pPr>
      <w:r>
        <w:rPr>
          <w:rFonts w:hint="eastAsia" w:ascii="方正小标宋_GBK" w:hAnsi="方正小标宋_GBK" w:eastAsia="方正小标宋_GBK" w:cs="方正小标宋_GBK"/>
          <w:sz w:val="52"/>
          <w:szCs w:val="52"/>
          <w:lang w:val="en-US" w:eastAsia="zh-CN"/>
        </w:rPr>
        <w:t>2025</w:t>
      </w:r>
      <w:r>
        <w:rPr>
          <w:rFonts w:hint="eastAsia" w:ascii="方正小标宋_GBK" w:hAnsi="方正小标宋_GBK" w:eastAsia="方正小标宋_GBK" w:cs="方正小标宋_GBK"/>
          <w:sz w:val="52"/>
          <w:szCs w:val="52"/>
        </w:rPr>
        <w:t>年</w:t>
      </w:r>
      <w:r>
        <w:rPr>
          <w:rFonts w:hint="eastAsia" w:ascii="方正小标宋_GBK" w:hAnsi="方正小标宋_GBK" w:eastAsia="方正小标宋_GBK" w:cs="方正小标宋_GBK"/>
          <w:sz w:val="52"/>
          <w:szCs w:val="52"/>
          <w:lang w:val="en-US" w:eastAsia="zh-CN"/>
        </w:rPr>
        <w:t>屯昌县</w:t>
      </w:r>
      <w:r>
        <w:rPr>
          <w:rFonts w:hint="eastAsia" w:ascii="方正小标宋_GBK" w:hAnsi="方正小标宋_GBK" w:eastAsia="方正小标宋_GBK" w:cs="方正小标宋_GBK"/>
          <w:sz w:val="52"/>
          <w:szCs w:val="52"/>
        </w:rPr>
        <w:t>南坤镇黄岭幼儿园</w:t>
      </w:r>
    </w:p>
    <w:p>
      <w:pPr>
        <w:jc w:val="center"/>
        <w:rPr>
          <w:rFonts w:hint="eastAsia" w:ascii="方正小标宋_GBK" w:hAnsi="方正小标宋_GBK" w:eastAsia="方正小标宋_GBK" w:cs="方正小标宋_GBK"/>
          <w:sz w:val="52"/>
          <w:szCs w:val="52"/>
          <w:lang w:val="en-US" w:eastAsia="zh-CN"/>
        </w:rPr>
      </w:pPr>
      <w:r>
        <w:rPr>
          <w:rFonts w:hint="eastAsia" w:ascii="方正小标宋_GBK" w:hAnsi="方正小标宋_GBK" w:eastAsia="方正小标宋_GBK" w:cs="方正小标宋_GBK"/>
          <w:sz w:val="52"/>
          <w:szCs w:val="52"/>
          <w:lang w:val="en-US" w:eastAsia="zh-CN"/>
        </w:rPr>
        <w:t>单位预算公开说明</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spacing w:line="578" w:lineRule="exact"/>
        <w:jc w:val="center"/>
        <w:rPr>
          <w:rFonts w:hint="eastAsia" w:ascii="黑体" w:hAnsi="黑体" w:eastAsia="黑体"/>
          <w:sz w:val="52"/>
          <w:szCs w:val="52"/>
        </w:rPr>
      </w:pPr>
    </w:p>
    <w:p>
      <w:pPr>
        <w:spacing w:line="578"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目</w:t>
      </w:r>
      <w:r>
        <w:rPr>
          <w:rFonts w:hint="eastAsia" w:ascii="方正小标宋简体" w:hAnsi="方正小标宋简体" w:eastAsia="方正小标宋简体" w:cs="方正小标宋简体"/>
          <w:sz w:val="44"/>
          <w:szCs w:val="44"/>
          <w:lang w:val="en-US" w:eastAsia="zh-CN"/>
        </w:rPr>
        <w:t xml:space="preserve">  </w:t>
      </w:r>
      <w:r>
        <w:rPr>
          <w:rFonts w:hint="eastAsia" w:ascii="方正小标宋简体" w:hAnsi="方正小标宋简体" w:eastAsia="方正小标宋简体" w:cs="方正小标宋简体"/>
          <w:sz w:val="44"/>
          <w:szCs w:val="44"/>
        </w:rPr>
        <w:t>录</w:t>
      </w:r>
    </w:p>
    <w:p>
      <w:pPr>
        <w:spacing w:line="578" w:lineRule="exact"/>
        <w:jc w:val="center"/>
        <w:rPr>
          <w:rFonts w:hint="eastAsia" w:ascii="黑体" w:hAnsi="黑体" w:eastAsia="黑体"/>
          <w:sz w:val="52"/>
          <w:szCs w:val="52"/>
        </w:rPr>
      </w:pPr>
    </w:p>
    <w:p>
      <w:pPr>
        <w:pStyle w:val="6"/>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屯昌县南坤镇黄岭幼儿园</w:t>
      </w:r>
      <w:r>
        <w:rPr>
          <w:rFonts w:hint="eastAsia" w:ascii="黑体" w:hAnsi="黑体" w:eastAsia="黑体"/>
          <w:sz w:val="32"/>
          <w:szCs w:val="32"/>
          <w:lang w:val="en-US" w:eastAsia="zh-CN"/>
        </w:rPr>
        <w:t>单位</w:t>
      </w:r>
      <w:r>
        <w:rPr>
          <w:rFonts w:hint="eastAsia" w:ascii="黑体" w:hAnsi="黑体" w:eastAsia="黑体"/>
          <w:sz w:val="32"/>
          <w:szCs w:val="32"/>
        </w:rPr>
        <w:t>概况</w:t>
      </w:r>
    </w:p>
    <w:p>
      <w:pPr>
        <w:pStyle w:val="5"/>
        <w:numPr>
          <w:ilvl w:val="0"/>
          <w:numId w:val="2"/>
        </w:numPr>
        <w:spacing w:line="578" w:lineRule="exact"/>
        <w:ind w:firstLineChars="0"/>
        <w:jc w:val="left"/>
        <w:rPr>
          <w:rFonts w:ascii="黑体" w:hAnsi="黑体" w:eastAsia="黑体"/>
          <w:sz w:val="32"/>
          <w:szCs w:val="32"/>
        </w:rPr>
      </w:pPr>
      <w:r>
        <w:rPr>
          <w:rFonts w:hint="eastAsia" w:ascii="黑体" w:hAnsi="黑体" w:eastAsia="黑体"/>
          <w:sz w:val="32"/>
          <w:szCs w:val="32"/>
        </w:rPr>
        <w:t>主要职能</w:t>
      </w:r>
    </w:p>
    <w:p>
      <w:pPr>
        <w:pStyle w:val="5"/>
        <w:numPr>
          <w:ilvl w:val="0"/>
          <w:numId w:val="2"/>
        </w:numPr>
        <w:spacing w:line="578" w:lineRule="exact"/>
        <w:ind w:firstLineChars="0"/>
        <w:jc w:val="left"/>
        <w:rPr>
          <w:rFonts w:ascii="黑体" w:hAnsi="黑体" w:eastAsia="黑体"/>
          <w:sz w:val="32"/>
          <w:szCs w:val="32"/>
        </w:rPr>
      </w:pPr>
      <w:r>
        <w:rPr>
          <w:rFonts w:hint="eastAsia" w:ascii="黑体" w:hAnsi="黑体" w:eastAsia="黑体"/>
          <w:sz w:val="32"/>
          <w:szCs w:val="32"/>
        </w:rPr>
        <w:t>部门预算单位构成</w:t>
      </w:r>
      <w:bookmarkStart w:id="0" w:name="_GoBack"/>
      <w:bookmarkEnd w:id="0"/>
    </w:p>
    <w:p>
      <w:pPr>
        <w:pStyle w:val="6"/>
        <w:numPr>
          <w:ilvl w:val="0"/>
          <w:numId w:val="1"/>
        </w:numPr>
        <w:ind w:firstLineChars="0"/>
        <w:rPr>
          <w:rFonts w:ascii="黑体" w:hAnsi="黑体" w:eastAsia="黑体"/>
          <w:sz w:val="32"/>
          <w:szCs w:val="32"/>
        </w:rPr>
      </w:pPr>
      <w:r>
        <w:rPr>
          <w:rFonts w:hint="eastAsia" w:ascii="黑体" w:hAnsi="黑体" w:eastAsia="黑体"/>
          <w:sz w:val="32"/>
          <w:szCs w:val="32"/>
        </w:rPr>
        <w:t xml:space="preserve"> 屯昌县南坤镇黄岭幼儿园202</w:t>
      </w:r>
      <w:r>
        <w:rPr>
          <w:rFonts w:hint="eastAsia" w:ascii="黑体" w:hAnsi="黑体" w:eastAsia="黑体"/>
          <w:sz w:val="32"/>
          <w:szCs w:val="32"/>
          <w:lang w:val="en-US" w:eastAsia="zh-CN"/>
        </w:rPr>
        <w:t>5</w:t>
      </w:r>
      <w:r>
        <w:rPr>
          <w:rFonts w:hint="eastAsia" w:ascii="黑体" w:hAnsi="黑体" w:eastAsia="黑体"/>
          <w:sz w:val="32"/>
          <w:szCs w:val="32"/>
        </w:rPr>
        <w:t>年</w:t>
      </w:r>
      <w:r>
        <w:rPr>
          <w:rFonts w:hint="eastAsia" w:ascii="黑体" w:hAnsi="黑体" w:eastAsia="黑体"/>
          <w:sz w:val="32"/>
          <w:szCs w:val="32"/>
          <w:lang w:val="en-US" w:eastAsia="zh-CN"/>
        </w:rPr>
        <w:t>单位</w:t>
      </w:r>
      <w:r>
        <w:rPr>
          <w:rFonts w:hint="eastAsia" w:ascii="黑体" w:hAnsi="黑体" w:eastAsia="黑体"/>
          <w:sz w:val="32"/>
          <w:szCs w:val="32"/>
        </w:rPr>
        <w:t>预算表</w:t>
      </w:r>
    </w:p>
    <w:p>
      <w:pPr>
        <w:pStyle w:val="5"/>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5"/>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5"/>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5"/>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5"/>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5"/>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5"/>
        <w:numPr>
          <w:ilvl w:val="0"/>
          <w:numId w:val="3"/>
        </w:numPr>
        <w:spacing w:line="578" w:lineRule="exact"/>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收支总表</w:t>
      </w:r>
    </w:p>
    <w:p>
      <w:pPr>
        <w:pStyle w:val="5"/>
        <w:numPr>
          <w:ilvl w:val="0"/>
          <w:numId w:val="3"/>
        </w:numPr>
        <w:spacing w:line="578" w:lineRule="exact"/>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收入总表</w:t>
      </w:r>
    </w:p>
    <w:p>
      <w:pPr>
        <w:pStyle w:val="5"/>
        <w:numPr>
          <w:ilvl w:val="0"/>
          <w:numId w:val="3"/>
        </w:numPr>
        <w:spacing w:line="578" w:lineRule="exact"/>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支出总表</w:t>
      </w:r>
    </w:p>
    <w:p>
      <w:pPr>
        <w:pStyle w:val="5"/>
        <w:numPr>
          <w:ilvl w:val="0"/>
          <w:numId w:val="3"/>
        </w:numPr>
        <w:spacing w:line="578" w:lineRule="exact"/>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6"/>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屯昌县南坤镇黄岭幼儿园202</w:t>
      </w:r>
      <w:r>
        <w:rPr>
          <w:rFonts w:hint="eastAsia" w:ascii="黑体" w:hAnsi="黑体" w:eastAsia="黑体"/>
          <w:sz w:val="32"/>
          <w:szCs w:val="32"/>
          <w:lang w:val="en-US" w:eastAsia="zh-CN"/>
        </w:rPr>
        <w:t>5</w:t>
      </w:r>
      <w:r>
        <w:rPr>
          <w:rFonts w:hint="eastAsia" w:ascii="黑体" w:hAnsi="黑体" w:eastAsia="黑体"/>
          <w:sz w:val="32"/>
          <w:szCs w:val="32"/>
        </w:rPr>
        <w:t>年</w:t>
      </w:r>
      <w:r>
        <w:rPr>
          <w:rFonts w:hint="eastAsia" w:ascii="黑体" w:hAnsi="黑体" w:eastAsia="黑体"/>
          <w:sz w:val="32"/>
          <w:szCs w:val="32"/>
          <w:lang w:val="en-US" w:eastAsia="zh-CN"/>
        </w:rPr>
        <w:t>单位</w:t>
      </w:r>
      <w:r>
        <w:rPr>
          <w:rFonts w:hint="eastAsia" w:ascii="黑体" w:hAnsi="黑体" w:eastAsia="黑体"/>
          <w:sz w:val="32"/>
          <w:szCs w:val="32"/>
        </w:rPr>
        <w:t>预算情况说明</w:t>
      </w:r>
    </w:p>
    <w:p>
      <w:pPr>
        <w:pStyle w:val="5"/>
        <w:numPr>
          <w:ilvl w:val="0"/>
          <w:numId w:val="1"/>
        </w:numPr>
        <w:spacing w:line="578" w:lineRule="exact"/>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spacing w:line="578" w:lineRule="exact"/>
        <w:jc w:val="left"/>
        <w:rPr>
          <w:rFonts w:ascii="黑体" w:hAnsi="黑体" w:eastAsia="黑体"/>
          <w:sz w:val="32"/>
          <w:szCs w:val="32"/>
        </w:rPr>
      </w:pPr>
    </w:p>
    <w:p>
      <w:pPr>
        <w:pStyle w:val="5"/>
        <w:numPr>
          <w:ilvl w:val="0"/>
          <w:numId w:val="4"/>
        </w:numPr>
        <w:spacing w:line="578" w:lineRule="exact"/>
        <w:ind w:firstLineChars="0"/>
        <w:jc w:val="center"/>
        <w:rPr>
          <w:rFonts w:ascii="仿宋_GB2312" w:hAnsi="仿宋_GB2312" w:eastAsia="仿宋_GB2312" w:cs="仿宋_GB2312"/>
          <w:sz w:val="32"/>
          <w:szCs w:val="32"/>
        </w:rPr>
        <w:sectPr>
          <w:footerReference r:id="rId3" w:type="default"/>
          <w:pgSz w:w="11906" w:h="16838"/>
          <w:pgMar w:top="1440" w:right="1800" w:bottom="1440" w:left="1800" w:header="851" w:footer="992" w:gutter="0"/>
          <w:pgNumType w:start="1"/>
          <w:cols w:space="720" w:num="1"/>
          <w:docGrid w:type="lines" w:linePitch="312" w:charSpace="0"/>
        </w:sectPr>
      </w:pPr>
    </w:p>
    <w:p>
      <w:pPr>
        <w:pStyle w:val="5"/>
        <w:numPr>
          <w:ilvl w:val="0"/>
          <w:numId w:val="4"/>
        </w:numPr>
        <w:spacing w:line="578" w:lineRule="exact"/>
        <w:ind w:firstLineChars="0"/>
        <w:jc w:val="center"/>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cs="黑体"/>
          <w:sz w:val="32"/>
          <w:szCs w:val="32"/>
          <w:lang w:val="en-US" w:eastAsia="zh-CN"/>
        </w:rPr>
        <w:t>屯昌县南坤镇黄岭幼儿园单位</w:t>
      </w:r>
      <w:r>
        <w:rPr>
          <w:rFonts w:hint="eastAsia" w:ascii="黑体" w:hAnsi="黑体" w:eastAsia="黑体"/>
          <w:sz w:val="32"/>
          <w:szCs w:val="32"/>
        </w:rPr>
        <w:t>概况</w:t>
      </w:r>
    </w:p>
    <w:p>
      <w:pPr>
        <w:spacing w:line="578" w:lineRule="exact"/>
        <w:jc w:val="left"/>
        <w:rPr>
          <w:rFonts w:ascii="仿宋_GB2312" w:hAnsi="仿宋_GB2312" w:eastAsia="仿宋_GB2312" w:cs="仿宋_GB2312"/>
          <w:sz w:val="32"/>
          <w:szCs w:val="32"/>
        </w:rPr>
      </w:pPr>
    </w:p>
    <w:p>
      <w:pPr>
        <w:pStyle w:val="5"/>
        <w:numPr>
          <w:ilvl w:val="0"/>
          <w:numId w:val="5"/>
        </w:numPr>
        <w:spacing w:line="578" w:lineRule="exact"/>
        <w:ind w:firstLineChars="0"/>
        <w:jc w:val="left"/>
        <w:rPr>
          <w:rFonts w:ascii="黑体" w:hAnsi="黑体" w:eastAsia="黑体" w:cs="仿宋_GB2312"/>
          <w:sz w:val="32"/>
          <w:szCs w:val="32"/>
        </w:rPr>
      </w:pPr>
      <w:r>
        <w:rPr>
          <w:rFonts w:hint="eastAsia" w:ascii="黑体" w:hAnsi="黑体" w:eastAsia="黑体" w:cs="仿宋_GB2312"/>
          <w:sz w:val="32"/>
          <w:szCs w:val="32"/>
        </w:rPr>
        <w:t>主要职能</w:t>
      </w:r>
    </w:p>
    <w:p>
      <w:pPr>
        <w:pStyle w:val="7"/>
        <w:ind w:firstLine="320" w:firstLineChars="100"/>
        <w:jc w:val="left"/>
        <w:rPr>
          <w:rFonts w:ascii="仿宋_GB2312" w:hAnsi="黑体" w:eastAsia="仿宋_GB2312" w:cs="仿宋_GB2312"/>
          <w:sz w:val="32"/>
          <w:szCs w:val="32"/>
        </w:rPr>
      </w:pPr>
      <w:r>
        <w:rPr>
          <w:rFonts w:hint="eastAsia" w:ascii="仿宋_GB2312" w:hAnsi="黑体" w:eastAsia="仿宋_GB2312" w:cs="仿宋_GB2312"/>
          <w:sz w:val="32"/>
          <w:szCs w:val="32"/>
        </w:rPr>
        <w:t>（一）实行保育和教育相结合的原则，为家长解除后顾之忧，</w:t>
      </w:r>
    </w:p>
    <w:p>
      <w:pPr>
        <w:pStyle w:val="7"/>
        <w:ind w:firstLine="0" w:firstLineChars="0"/>
        <w:jc w:val="left"/>
        <w:rPr>
          <w:rFonts w:ascii="仿宋_GB2312" w:hAnsi="黑体" w:eastAsia="仿宋_GB2312" w:cs="仿宋_GB2312"/>
          <w:sz w:val="32"/>
          <w:szCs w:val="32"/>
        </w:rPr>
      </w:pPr>
      <w:r>
        <w:rPr>
          <w:rFonts w:hint="eastAsia" w:ascii="仿宋_GB2312" w:hAnsi="黑体" w:eastAsia="仿宋_GB2312" w:cs="仿宋_GB2312"/>
          <w:sz w:val="32"/>
          <w:szCs w:val="32"/>
        </w:rPr>
        <w:t>热枕为家长服务。</w:t>
      </w:r>
    </w:p>
    <w:p>
      <w:pPr>
        <w:pStyle w:val="7"/>
        <w:ind w:firstLine="320" w:firstLineChars="100"/>
        <w:jc w:val="left"/>
        <w:rPr>
          <w:rFonts w:ascii="仿宋_GB2312" w:hAnsi="黑体" w:eastAsia="仿宋_GB2312" w:cs="仿宋_GB2312"/>
          <w:sz w:val="32"/>
          <w:szCs w:val="32"/>
        </w:rPr>
      </w:pPr>
      <w:r>
        <w:rPr>
          <w:rFonts w:hint="eastAsia" w:ascii="仿宋_GB2312" w:hAnsi="黑体" w:eastAsia="仿宋_GB2312" w:cs="仿宋_GB2312"/>
          <w:sz w:val="32"/>
          <w:szCs w:val="32"/>
        </w:rPr>
        <w:t>（二）为儿童提供健康、丰富的生活和活动环境，促进幼儿体智德美等和谐发展，全面实施素质教育。</w:t>
      </w:r>
    </w:p>
    <w:p>
      <w:pPr>
        <w:pStyle w:val="7"/>
        <w:ind w:firstLine="320" w:firstLineChars="100"/>
        <w:jc w:val="left"/>
        <w:rPr>
          <w:rFonts w:ascii="仿宋_GB2312" w:hAnsi="黑体" w:eastAsia="仿宋_GB2312" w:cs="仿宋_GB2312"/>
          <w:sz w:val="32"/>
          <w:szCs w:val="32"/>
        </w:rPr>
      </w:pPr>
      <w:r>
        <w:rPr>
          <w:rFonts w:hint="eastAsia" w:ascii="仿宋_GB2312" w:hAnsi="黑体" w:eastAsia="仿宋_GB2312" w:cs="仿宋_GB2312"/>
          <w:sz w:val="32"/>
          <w:szCs w:val="32"/>
        </w:rPr>
        <w:t>（三）严格执行幼儿园安全、卫生保健制度，保证幼儿身心健康和生命安全。</w:t>
      </w:r>
    </w:p>
    <w:p>
      <w:pPr>
        <w:pStyle w:val="7"/>
        <w:ind w:firstLine="320" w:firstLineChars="100"/>
        <w:jc w:val="left"/>
        <w:rPr>
          <w:rFonts w:ascii="仿宋_GB2312" w:hAnsi="黑体" w:eastAsia="仿宋_GB2312" w:cs="仿宋_GB2312"/>
          <w:sz w:val="32"/>
          <w:szCs w:val="32"/>
        </w:rPr>
      </w:pPr>
      <w:r>
        <w:rPr>
          <w:rFonts w:hint="eastAsia" w:ascii="仿宋_GB2312" w:hAnsi="黑体" w:eastAsia="仿宋_GB2312" w:cs="仿宋_GB2312"/>
          <w:sz w:val="32"/>
          <w:szCs w:val="32"/>
        </w:rPr>
        <w:t>（四）充分利用幼儿和社区的资源优势，面向家长开展多种形式的早期教育宣传、指导等服务，促进家庭教育质量的不断提高。</w:t>
      </w:r>
    </w:p>
    <w:p>
      <w:pPr>
        <w:pStyle w:val="7"/>
        <w:ind w:firstLine="320" w:firstLineChars="100"/>
        <w:jc w:val="left"/>
        <w:rPr>
          <w:rFonts w:ascii="仿宋_GB2312" w:hAnsi="黑体" w:eastAsia="仿宋_GB2312" w:cs="仿宋_GB2312"/>
          <w:sz w:val="32"/>
          <w:szCs w:val="32"/>
        </w:rPr>
      </w:pPr>
      <w:r>
        <w:rPr>
          <w:rFonts w:hint="eastAsia" w:ascii="仿宋_GB2312" w:hAnsi="黑体" w:eastAsia="仿宋_GB2312" w:cs="仿宋_GB2312"/>
          <w:sz w:val="32"/>
          <w:szCs w:val="32"/>
        </w:rPr>
        <w:t>（五）贯彻幼儿教育法规、传播科学教育理念、开展教育科学研究、培训师资，发挥示范性幼儿园的示范、辐射作用。</w:t>
      </w:r>
    </w:p>
    <w:p>
      <w:pPr>
        <w:pStyle w:val="7"/>
        <w:ind w:left="0" w:leftChars="0" w:firstLine="320" w:firstLineChars="100"/>
        <w:jc w:val="left"/>
        <w:rPr>
          <w:rFonts w:ascii="仿宋_GB2312" w:hAnsi="黑体" w:eastAsia="仿宋_GB2312" w:cs="仿宋_GB2312"/>
          <w:sz w:val="32"/>
          <w:szCs w:val="32"/>
        </w:rPr>
      </w:pPr>
      <w:r>
        <w:rPr>
          <w:rFonts w:hint="eastAsia" w:ascii="仿宋_GB2312" w:hAnsi="黑体" w:eastAsia="仿宋_GB2312" w:cs="仿宋_GB2312"/>
          <w:sz w:val="32"/>
          <w:szCs w:val="32"/>
        </w:rPr>
        <w:t>（六）承办上级主管部门交办的其他工作。</w:t>
      </w:r>
    </w:p>
    <w:p>
      <w:pPr>
        <w:pStyle w:val="7"/>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备注：因为机构改革，新的三定方案还没有正式印发，部门职责暂按原先的内容公示。</w:t>
      </w:r>
    </w:p>
    <w:p>
      <w:pPr>
        <w:pStyle w:val="5"/>
        <w:numPr>
          <w:ilvl w:val="0"/>
          <w:numId w:val="5"/>
        </w:numPr>
        <w:spacing w:line="578" w:lineRule="exact"/>
        <w:ind w:firstLineChars="0"/>
        <w:jc w:val="left"/>
        <w:rPr>
          <w:rFonts w:ascii="黑体" w:hAnsi="黑体" w:eastAsia="黑体" w:cs="仿宋_GB2312"/>
          <w:sz w:val="32"/>
          <w:szCs w:val="32"/>
        </w:rPr>
      </w:pPr>
      <w:r>
        <w:rPr>
          <w:rFonts w:hint="eastAsia" w:ascii="黑体" w:hAnsi="黑体" w:eastAsia="黑体" w:cs="仿宋_GB2312"/>
          <w:sz w:val="32"/>
          <w:szCs w:val="32"/>
        </w:rPr>
        <w:t>部门预算单位构成</w:t>
      </w:r>
    </w:p>
    <w:p>
      <w:pPr>
        <w:ind w:firstLine="640" w:firstLineChars="200"/>
        <w:jc w:val="left"/>
        <w:rPr>
          <w:rFonts w:ascii="仿宋_GB2312" w:hAnsi="黑体" w:eastAsia="仿宋_GB2312" w:cs="仿宋_GB2312"/>
          <w:sz w:val="32"/>
          <w:szCs w:val="32"/>
        </w:rPr>
      </w:pPr>
      <w:r>
        <w:rPr>
          <w:rFonts w:hint="eastAsia" w:ascii="仿宋_GB2312" w:hAnsi="黑体" w:eastAsia="仿宋_GB2312" w:cs="仿宋_GB2312"/>
          <w:sz w:val="32"/>
          <w:szCs w:val="32"/>
        </w:rPr>
        <w:t>纳入屯昌县南坤镇黄岭幼儿园202</w:t>
      </w:r>
      <w:r>
        <w:rPr>
          <w:rFonts w:hint="eastAsia" w:ascii="仿宋_GB2312" w:hAnsi="黑体" w:eastAsia="仿宋_GB2312" w:cs="仿宋_GB2312"/>
          <w:sz w:val="32"/>
          <w:szCs w:val="32"/>
          <w:lang w:val="en-US" w:eastAsia="zh-CN"/>
        </w:rPr>
        <w:t>5</w:t>
      </w:r>
      <w:r>
        <w:rPr>
          <w:rFonts w:hint="eastAsia" w:ascii="仿宋_GB2312" w:hAnsi="黑体" w:eastAsia="仿宋_GB2312" w:cs="仿宋_GB2312"/>
          <w:sz w:val="32"/>
          <w:szCs w:val="32"/>
        </w:rPr>
        <w:t>年部门预算编制范围的二级预算单位包括：屯昌县南坤镇黄岭幼儿园。</w:t>
      </w:r>
    </w:p>
    <w:p>
      <w:pPr>
        <w:rPr>
          <w:rFonts w:ascii="黑体" w:hAnsi="黑体" w:eastAsia="黑体"/>
          <w:sz w:val="32"/>
          <w:szCs w:val="32"/>
        </w:rPr>
      </w:pPr>
      <w:r>
        <w:rPr>
          <w:rFonts w:hint="eastAsia" w:ascii="黑体" w:hAnsi="黑体" w:eastAsia="黑体"/>
          <w:sz w:val="32"/>
          <w:szCs w:val="32"/>
        </w:rPr>
        <w:t xml:space="preserve">第二部分 </w:t>
      </w:r>
      <w:r>
        <w:rPr>
          <w:rFonts w:hint="eastAsia" w:ascii="仿宋_GB2312" w:hAnsi="黑体" w:eastAsia="仿宋_GB2312" w:cs="仿宋_GB2312"/>
          <w:sz w:val="32"/>
          <w:szCs w:val="32"/>
        </w:rPr>
        <w:t xml:space="preserve"> </w:t>
      </w:r>
      <w:r>
        <w:rPr>
          <w:rFonts w:hint="eastAsia" w:ascii="黑体" w:hAnsi="黑体" w:eastAsia="黑体"/>
          <w:sz w:val="32"/>
          <w:szCs w:val="32"/>
        </w:rPr>
        <w:t>屯昌县南坤镇黄岭幼儿园202</w:t>
      </w:r>
      <w:r>
        <w:rPr>
          <w:rFonts w:hint="eastAsia" w:ascii="黑体" w:hAnsi="黑体" w:eastAsia="黑体"/>
          <w:sz w:val="32"/>
          <w:szCs w:val="32"/>
          <w:lang w:val="en-US" w:eastAsia="zh-CN"/>
        </w:rPr>
        <w:t>5</w:t>
      </w:r>
      <w:r>
        <w:rPr>
          <w:rFonts w:hint="eastAsia" w:ascii="黑体" w:hAnsi="黑体" w:eastAsia="黑体"/>
          <w:sz w:val="32"/>
          <w:szCs w:val="32"/>
        </w:rPr>
        <w:t>年</w:t>
      </w:r>
      <w:r>
        <w:rPr>
          <w:rFonts w:hint="eastAsia" w:ascii="黑体" w:hAnsi="黑体" w:eastAsia="黑体"/>
          <w:sz w:val="32"/>
          <w:szCs w:val="32"/>
          <w:lang w:val="en-US" w:eastAsia="zh-CN"/>
        </w:rPr>
        <w:t>单位</w:t>
      </w:r>
      <w:r>
        <w:rPr>
          <w:rFonts w:hint="eastAsia" w:ascii="黑体" w:hAnsi="黑体" w:eastAsia="黑体"/>
          <w:sz w:val="32"/>
          <w:szCs w:val="32"/>
        </w:rPr>
        <w:t>预算表</w:t>
      </w:r>
    </w:p>
    <w:p>
      <w:pPr>
        <w:spacing w:line="578" w:lineRule="exact"/>
        <w:rPr>
          <w:rFonts w:ascii="黑体" w:hAnsi="黑体" w:eastAsia="黑体"/>
          <w:sz w:val="32"/>
          <w:szCs w:val="32"/>
        </w:rPr>
      </w:pPr>
    </w:p>
    <w:p>
      <w:pPr>
        <w:jc w:val="center"/>
        <w:rPr>
          <w:rFonts w:ascii="黑体" w:hAnsi="黑体" w:eastAsia="黑体"/>
          <w:sz w:val="32"/>
          <w:szCs w:val="32"/>
        </w:rPr>
      </w:pPr>
      <w:r>
        <w:rPr>
          <w:rFonts w:hint="eastAsia" w:ascii="黑体" w:hAnsi="黑体" w:eastAsia="黑体"/>
          <w:sz w:val="32"/>
          <w:szCs w:val="32"/>
        </w:rPr>
        <w:t>第</w:t>
      </w:r>
      <w:r>
        <w:rPr>
          <w:rFonts w:hint="eastAsia" w:ascii="黑体" w:hAnsi="黑体" w:eastAsia="黑体"/>
          <w:sz w:val="32"/>
          <w:szCs w:val="32"/>
          <w:lang w:eastAsia="zh-CN"/>
        </w:rPr>
        <w:t>三</w:t>
      </w:r>
      <w:r>
        <w:rPr>
          <w:rFonts w:hint="eastAsia" w:ascii="黑体" w:hAnsi="黑体" w:eastAsia="黑体"/>
          <w:sz w:val="32"/>
          <w:szCs w:val="32"/>
        </w:rPr>
        <w:t>部分  屯昌县南坤镇黄岭幼儿园202</w:t>
      </w:r>
      <w:r>
        <w:rPr>
          <w:rFonts w:hint="eastAsia" w:ascii="黑体" w:hAnsi="黑体" w:eastAsia="黑体"/>
          <w:sz w:val="32"/>
          <w:szCs w:val="32"/>
          <w:lang w:val="en-US" w:eastAsia="zh-CN"/>
        </w:rPr>
        <w:t>5年单位</w:t>
      </w:r>
      <w:r>
        <w:rPr>
          <w:rFonts w:hint="eastAsia" w:ascii="黑体" w:hAnsi="黑体" w:eastAsia="黑体"/>
          <w:sz w:val="32"/>
          <w:szCs w:val="32"/>
        </w:rPr>
        <w:t>预算情况说明</w:t>
      </w:r>
    </w:p>
    <w:p>
      <w:pPr>
        <w:numPr>
          <w:ilvl w:val="-1"/>
          <w:numId w:val="0"/>
        </w:numPr>
        <w:spacing w:line="578" w:lineRule="exact"/>
        <w:ind w:firstLine="0" w:firstLineChars="0"/>
        <w:jc w:val="center"/>
        <w:rPr>
          <w:rFonts w:ascii="黑体" w:hAnsi="黑体" w:eastAsia="黑体"/>
          <w:sz w:val="32"/>
          <w:szCs w:val="32"/>
        </w:rPr>
      </w:pPr>
    </w:p>
    <w:p>
      <w:pPr>
        <w:spacing w:line="578" w:lineRule="exact"/>
        <w:jc w:val="center"/>
        <w:rPr>
          <w:rFonts w:ascii="黑体" w:hAnsi="黑体" w:eastAsia="黑体"/>
          <w:sz w:val="32"/>
          <w:szCs w:val="32"/>
        </w:rPr>
      </w:pPr>
    </w:p>
    <w:p>
      <w:pPr>
        <w:numPr>
          <w:ilvl w:val="255"/>
          <w:numId w:val="0"/>
        </w:numPr>
        <w:ind w:firstLine="640" w:firstLineChars="200"/>
        <w:jc w:val="left"/>
        <w:rPr>
          <w:rFonts w:ascii="黑体" w:hAnsi="黑体" w:eastAsia="黑体"/>
          <w:sz w:val="32"/>
          <w:szCs w:val="32"/>
        </w:rPr>
      </w:pPr>
      <w:r>
        <w:rPr>
          <w:rFonts w:hint="eastAsia" w:ascii="黑体" w:hAnsi="黑体" w:eastAsia="黑体"/>
          <w:sz w:val="32"/>
          <w:szCs w:val="32"/>
        </w:rPr>
        <w:t>一、关于屯昌县南坤镇黄岭幼儿园</w:t>
      </w:r>
      <w:r>
        <w:rPr>
          <w:rFonts w:hint="eastAsia" w:ascii="黑体" w:hAnsi="黑体" w:eastAsia="黑体"/>
          <w:sz w:val="32"/>
          <w:szCs w:val="32"/>
          <w:lang w:val="en-US" w:eastAsia="zh-CN"/>
        </w:rPr>
        <w:t>单位</w:t>
      </w:r>
      <w:r>
        <w:rPr>
          <w:rFonts w:hint="eastAsia" w:ascii="黑体" w:hAnsi="黑体" w:eastAsia="黑体"/>
          <w:sz w:val="32"/>
          <w:szCs w:val="32"/>
        </w:rPr>
        <w:t>202</w:t>
      </w:r>
      <w:r>
        <w:rPr>
          <w:rFonts w:hint="eastAsia" w:ascii="黑体" w:hAnsi="黑体" w:eastAsia="黑体"/>
          <w:sz w:val="32"/>
          <w:szCs w:val="32"/>
          <w:lang w:val="en-US" w:eastAsia="zh-CN"/>
        </w:rPr>
        <w:t>5</w:t>
      </w:r>
      <w:r>
        <w:rPr>
          <w:rFonts w:hint="eastAsia" w:ascii="黑体" w:hAnsi="黑体" w:eastAsia="黑体"/>
          <w:sz w:val="32"/>
          <w:szCs w:val="32"/>
        </w:rPr>
        <w:t>年财政拨款收支预算情况的总体说明</w:t>
      </w:r>
    </w:p>
    <w:p>
      <w:pPr>
        <w:numPr>
          <w:ilvl w:val="255"/>
          <w:numId w:val="0"/>
        </w:numPr>
        <w:ind w:firstLine="640" w:firstLineChars="200"/>
        <w:jc w:val="left"/>
        <w:rPr>
          <w:rFonts w:ascii="仿宋_GB2312" w:hAnsi="黑体" w:eastAsia="仿宋_GB2312"/>
          <w:b w:val="0"/>
          <w:bCs w:val="0"/>
          <w:sz w:val="32"/>
          <w:szCs w:val="32"/>
        </w:rPr>
      </w:pPr>
      <w:r>
        <w:rPr>
          <w:rFonts w:hint="eastAsia" w:ascii="仿宋_GB2312" w:hAnsi="黑体" w:eastAsia="仿宋_GB2312" w:cs="仿宋_GB2312"/>
          <w:b w:val="0"/>
          <w:bCs w:val="0"/>
          <w:sz w:val="32"/>
          <w:szCs w:val="32"/>
        </w:rPr>
        <w:t>屯昌县南坤镇黄岭幼儿园202</w:t>
      </w:r>
      <w:r>
        <w:rPr>
          <w:rFonts w:hint="eastAsia" w:ascii="仿宋_GB2312" w:hAnsi="黑体" w:eastAsia="仿宋_GB2312" w:cs="仿宋_GB2312"/>
          <w:b w:val="0"/>
          <w:bCs w:val="0"/>
          <w:sz w:val="32"/>
          <w:szCs w:val="32"/>
          <w:lang w:val="en-US" w:eastAsia="zh-CN"/>
        </w:rPr>
        <w:t>5</w:t>
      </w:r>
      <w:r>
        <w:rPr>
          <w:rFonts w:hint="eastAsia" w:ascii="仿宋_GB2312" w:hAnsi="黑体" w:eastAsia="仿宋_GB2312"/>
          <w:b w:val="0"/>
          <w:bCs w:val="0"/>
          <w:sz w:val="32"/>
          <w:szCs w:val="32"/>
        </w:rPr>
        <w:t>年财政拨款收支总预算</w:t>
      </w:r>
      <w:r>
        <w:rPr>
          <w:rFonts w:hint="eastAsia" w:ascii="仿宋_GB2312" w:hAnsi="黑体" w:eastAsia="仿宋_GB2312"/>
          <w:b w:val="0"/>
          <w:bCs w:val="0"/>
          <w:sz w:val="32"/>
          <w:szCs w:val="32"/>
          <w:lang w:val="en-US" w:eastAsia="zh-CN"/>
        </w:rPr>
        <w:t>179.64</w:t>
      </w:r>
      <w:r>
        <w:rPr>
          <w:rFonts w:hint="eastAsia" w:ascii="仿宋_GB2312" w:hAnsi="黑体" w:eastAsia="仿宋_GB2312"/>
          <w:b w:val="0"/>
          <w:bCs w:val="0"/>
          <w:sz w:val="32"/>
          <w:szCs w:val="32"/>
        </w:rPr>
        <w:t>万元。其中，收入总计</w:t>
      </w:r>
      <w:r>
        <w:rPr>
          <w:rFonts w:hint="eastAsia" w:ascii="仿宋_GB2312" w:hAnsi="黑体" w:eastAsia="仿宋_GB2312"/>
          <w:b w:val="0"/>
          <w:bCs w:val="0"/>
          <w:sz w:val="32"/>
          <w:szCs w:val="32"/>
          <w:lang w:val="en-US" w:eastAsia="zh-CN"/>
        </w:rPr>
        <w:t>173.95</w:t>
      </w:r>
      <w:r>
        <w:rPr>
          <w:rFonts w:hint="eastAsia" w:ascii="仿宋_GB2312" w:hAnsi="黑体" w:eastAsia="仿宋_GB2312"/>
          <w:b w:val="0"/>
          <w:bCs w:val="0"/>
          <w:sz w:val="32"/>
          <w:szCs w:val="32"/>
        </w:rPr>
        <w:t>万元，包括一般公共预算本年收入</w:t>
      </w:r>
      <w:r>
        <w:rPr>
          <w:rFonts w:hint="eastAsia" w:ascii="仿宋_GB2312" w:hAnsi="黑体" w:eastAsia="仿宋_GB2312" w:cs="仿宋_GB2312"/>
          <w:b w:val="0"/>
          <w:bCs w:val="0"/>
          <w:sz w:val="32"/>
          <w:szCs w:val="32"/>
        </w:rPr>
        <w:t>1</w:t>
      </w:r>
      <w:r>
        <w:rPr>
          <w:rFonts w:hint="eastAsia" w:ascii="仿宋_GB2312" w:hAnsi="黑体" w:eastAsia="仿宋_GB2312" w:cs="仿宋_GB2312"/>
          <w:b w:val="0"/>
          <w:bCs w:val="0"/>
          <w:sz w:val="32"/>
          <w:szCs w:val="32"/>
          <w:lang w:val="en-US" w:eastAsia="zh-CN"/>
        </w:rPr>
        <w:t>73.95</w:t>
      </w:r>
      <w:r>
        <w:rPr>
          <w:rFonts w:hint="eastAsia" w:ascii="仿宋_GB2312" w:hAnsi="黑体" w:eastAsia="仿宋_GB2312"/>
          <w:b w:val="0"/>
          <w:bCs w:val="0"/>
          <w:sz w:val="32"/>
          <w:szCs w:val="32"/>
        </w:rPr>
        <w:t>万元、上年结转</w:t>
      </w:r>
      <w:r>
        <w:rPr>
          <w:rFonts w:hint="eastAsia" w:ascii="仿宋_GB2312" w:hAnsi="黑体" w:eastAsia="仿宋_GB2312"/>
          <w:b w:val="0"/>
          <w:bCs w:val="0"/>
          <w:sz w:val="32"/>
          <w:szCs w:val="32"/>
          <w:lang w:val="en-US" w:eastAsia="zh-CN"/>
        </w:rPr>
        <w:t>5.69</w:t>
      </w:r>
      <w:r>
        <w:rPr>
          <w:rFonts w:hint="eastAsia" w:ascii="仿宋_GB2312" w:hAnsi="黑体" w:eastAsia="仿宋_GB2312"/>
          <w:b w:val="0"/>
          <w:bCs w:val="0"/>
          <w:sz w:val="32"/>
          <w:szCs w:val="32"/>
        </w:rPr>
        <w:t>万元，政府性基金预算本年收入</w:t>
      </w:r>
      <w:r>
        <w:rPr>
          <w:rFonts w:hint="eastAsia" w:ascii="仿宋_GB2312" w:hAnsi="黑体" w:eastAsia="仿宋_GB2312" w:cs="仿宋_GB2312"/>
          <w:b w:val="0"/>
          <w:bCs w:val="0"/>
          <w:sz w:val="32"/>
          <w:szCs w:val="32"/>
        </w:rPr>
        <w:t>0</w:t>
      </w:r>
      <w:r>
        <w:rPr>
          <w:rFonts w:hint="eastAsia" w:ascii="仿宋_GB2312" w:hAnsi="黑体" w:eastAsia="仿宋_GB2312"/>
          <w:b w:val="0"/>
          <w:bCs w:val="0"/>
          <w:sz w:val="32"/>
          <w:szCs w:val="32"/>
        </w:rPr>
        <w:t>万元、上年结转</w:t>
      </w:r>
      <w:r>
        <w:rPr>
          <w:rFonts w:hint="eastAsia" w:ascii="仿宋_GB2312" w:hAnsi="黑体" w:eastAsia="仿宋_GB2312" w:cs="仿宋_GB2312"/>
          <w:b w:val="0"/>
          <w:bCs w:val="0"/>
          <w:sz w:val="32"/>
          <w:szCs w:val="32"/>
        </w:rPr>
        <w:t>0</w:t>
      </w:r>
      <w:r>
        <w:rPr>
          <w:rFonts w:hint="eastAsia" w:ascii="仿宋_GB2312" w:hAnsi="黑体" w:eastAsia="仿宋_GB2312"/>
          <w:b w:val="0"/>
          <w:bCs w:val="0"/>
          <w:sz w:val="32"/>
          <w:szCs w:val="32"/>
        </w:rPr>
        <w:t>万元；支出总计</w:t>
      </w:r>
      <w:r>
        <w:rPr>
          <w:rFonts w:hint="eastAsia" w:ascii="仿宋_GB2312" w:hAnsi="黑体" w:eastAsia="仿宋_GB2312" w:cs="仿宋_GB2312"/>
          <w:b w:val="0"/>
          <w:bCs w:val="0"/>
          <w:sz w:val="32"/>
          <w:szCs w:val="32"/>
          <w:lang w:val="en-US" w:eastAsia="zh-CN"/>
        </w:rPr>
        <w:t>179.64</w:t>
      </w:r>
      <w:r>
        <w:rPr>
          <w:rFonts w:hint="eastAsia" w:ascii="仿宋_GB2312" w:hAnsi="黑体" w:eastAsia="仿宋_GB2312"/>
          <w:b w:val="0"/>
          <w:bCs w:val="0"/>
          <w:sz w:val="32"/>
          <w:szCs w:val="32"/>
        </w:rPr>
        <w:t>万元，包括教育支出1</w:t>
      </w:r>
      <w:r>
        <w:rPr>
          <w:rFonts w:hint="eastAsia" w:ascii="仿宋_GB2312" w:hAnsi="黑体" w:eastAsia="仿宋_GB2312"/>
          <w:b w:val="0"/>
          <w:bCs w:val="0"/>
          <w:sz w:val="32"/>
          <w:szCs w:val="32"/>
          <w:lang w:val="en-US" w:eastAsia="zh-CN"/>
        </w:rPr>
        <w:t>26.84</w:t>
      </w:r>
      <w:r>
        <w:rPr>
          <w:rFonts w:hint="eastAsia" w:ascii="仿宋_GB2312" w:hAnsi="黑体" w:eastAsia="仿宋_GB2312"/>
          <w:b w:val="0"/>
          <w:bCs w:val="0"/>
          <w:sz w:val="32"/>
          <w:szCs w:val="32"/>
        </w:rPr>
        <w:t>万元、社会保障和就业支出</w:t>
      </w:r>
      <w:r>
        <w:rPr>
          <w:rFonts w:hint="eastAsia" w:ascii="仿宋_GB2312" w:hAnsi="黑体" w:eastAsia="仿宋_GB2312"/>
          <w:b w:val="0"/>
          <w:bCs w:val="0"/>
          <w:sz w:val="32"/>
          <w:szCs w:val="32"/>
          <w:lang w:val="en-US" w:eastAsia="zh-CN"/>
        </w:rPr>
        <w:t>21.84</w:t>
      </w:r>
      <w:r>
        <w:rPr>
          <w:rFonts w:hint="eastAsia" w:ascii="仿宋_GB2312" w:hAnsi="黑体" w:eastAsia="仿宋_GB2312"/>
          <w:b w:val="0"/>
          <w:bCs w:val="0"/>
          <w:sz w:val="32"/>
          <w:szCs w:val="32"/>
        </w:rPr>
        <w:t>万元、卫生健康支出</w:t>
      </w:r>
      <w:r>
        <w:rPr>
          <w:rFonts w:hint="eastAsia" w:ascii="仿宋_GB2312" w:hAnsi="黑体" w:eastAsia="仿宋_GB2312" w:cs="仿宋_GB2312"/>
          <w:b w:val="0"/>
          <w:bCs w:val="0"/>
          <w:sz w:val="32"/>
          <w:szCs w:val="32"/>
        </w:rPr>
        <w:t>1</w:t>
      </w:r>
      <w:r>
        <w:rPr>
          <w:rFonts w:hint="eastAsia" w:ascii="仿宋_GB2312" w:hAnsi="黑体" w:eastAsia="仿宋_GB2312" w:cs="仿宋_GB2312"/>
          <w:b w:val="0"/>
          <w:bCs w:val="0"/>
          <w:sz w:val="32"/>
          <w:szCs w:val="32"/>
          <w:lang w:val="en-US" w:eastAsia="zh-CN"/>
        </w:rPr>
        <w:t>7.07</w:t>
      </w:r>
      <w:r>
        <w:rPr>
          <w:rFonts w:hint="eastAsia" w:ascii="仿宋_GB2312" w:hAnsi="黑体" w:eastAsia="仿宋_GB2312"/>
          <w:b w:val="0"/>
          <w:bCs w:val="0"/>
          <w:sz w:val="32"/>
          <w:szCs w:val="32"/>
        </w:rPr>
        <w:t>万元，住房保障支出</w:t>
      </w:r>
      <w:r>
        <w:rPr>
          <w:rFonts w:hint="eastAsia" w:ascii="仿宋_GB2312" w:hAnsi="黑体" w:eastAsia="仿宋_GB2312"/>
          <w:b w:val="0"/>
          <w:bCs w:val="0"/>
          <w:sz w:val="32"/>
          <w:szCs w:val="32"/>
          <w:lang w:val="en-US" w:eastAsia="zh-CN"/>
        </w:rPr>
        <w:t>13.89</w:t>
      </w:r>
      <w:r>
        <w:rPr>
          <w:rFonts w:hint="eastAsia" w:ascii="仿宋_GB2312" w:hAnsi="黑体" w:eastAsia="仿宋_GB2312"/>
          <w:b w:val="0"/>
          <w:bCs w:val="0"/>
          <w:sz w:val="32"/>
          <w:szCs w:val="32"/>
        </w:rPr>
        <w:t>万元，结转下年</w:t>
      </w:r>
      <w:r>
        <w:rPr>
          <w:rFonts w:hint="eastAsia" w:ascii="仿宋_GB2312" w:hAnsi="黑体" w:eastAsia="仿宋_GB2312" w:cs="仿宋_GB2312"/>
          <w:b w:val="0"/>
          <w:bCs w:val="0"/>
          <w:sz w:val="32"/>
          <w:szCs w:val="32"/>
        </w:rPr>
        <w:t>0</w:t>
      </w:r>
      <w:r>
        <w:rPr>
          <w:rFonts w:hint="eastAsia" w:ascii="仿宋_GB2312" w:hAnsi="黑体" w:eastAsia="仿宋_GB2312"/>
          <w:b w:val="0"/>
          <w:bCs w:val="0"/>
          <w:sz w:val="32"/>
          <w:szCs w:val="32"/>
        </w:rPr>
        <w:t>万元。</w:t>
      </w:r>
    </w:p>
    <w:p>
      <w:pPr>
        <w:ind w:firstLine="640"/>
        <w:jc w:val="left"/>
        <w:rPr>
          <w:rFonts w:ascii="黑体" w:hAnsi="黑体" w:eastAsia="黑体"/>
          <w:sz w:val="32"/>
          <w:szCs w:val="32"/>
        </w:rPr>
      </w:pPr>
      <w:r>
        <w:rPr>
          <w:rFonts w:hint="eastAsia" w:ascii="黑体" w:hAnsi="黑体" w:eastAsia="黑体"/>
          <w:sz w:val="32"/>
          <w:szCs w:val="32"/>
        </w:rPr>
        <w:t>二、关于屯昌县南坤镇黄岭幼儿园</w:t>
      </w:r>
      <w:r>
        <w:rPr>
          <w:rFonts w:hint="eastAsia" w:ascii="黑体" w:hAnsi="黑体" w:eastAsia="黑体"/>
          <w:sz w:val="32"/>
          <w:szCs w:val="32"/>
          <w:lang w:val="en-US" w:eastAsia="zh-CN"/>
        </w:rPr>
        <w:t>单位</w:t>
      </w:r>
      <w:r>
        <w:rPr>
          <w:rFonts w:hint="eastAsia" w:ascii="黑体" w:hAnsi="黑体" w:eastAsia="黑体"/>
          <w:sz w:val="32"/>
          <w:szCs w:val="32"/>
        </w:rPr>
        <w:t>202</w:t>
      </w:r>
      <w:r>
        <w:rPr>
          <w:rFonts w:hint="eastAsia" w:ascii="黑体" w:hAnsi="黑体" w:eastAsia="黑体"/>
          <w:sz w:val="32"/>
          <w:szCs w:val="32"/>
          <w:lang w:val="en-US" w:eastAsia="zh-CN"/>
        </w:rPr>
        <w:t>5</w:t>
      </w:r>
      <w:r>
        <w:rPr>
          <w:rFonts w:hint="eastAsia" w:ascii="黑体" w:hAnsi="黑体" w:eastAsia="黑体"/>
          <w:sz w:val="32"/>
          <w:szCs w:val="32"/>
        </w:rPr>
        <w:t>年一般公共预算当年拨款情况说明</w:t>
      </w:r>
    </w:p>
    <w:p>
      <w:pPr>
        <w:spacing w:line="578" w:lineRule="exact"/>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ind w:firstLine="640" w:firstLineChars="200"/>
        <w:rPr>
          <w:rFonts w:ascii="仿宋_GB2312" w:hAnsi="黑体" w:eastAsia="仿宋_GB2312"/>
          <w:b w:val="0"/>
          <w:bCs w:val="0"/>
          <w:sz w:val="32"/>
          <w:szCs w:val="32"/>
        </w:rPr>
      </w:pPr>
      <w:r>
        <w:rPr>
          <w:rFonts w:hint="eastAsia" w:ascii="仿宋_GB2312" w:hAnsi="黑体" w:eastAsia="仿宋_GB2312" w:cs="仿宋_GB2312"/>
          <w:b w:val="0"/>
          <w:bCs w:val="0"/>
          <w:sz w:val="32"/>
          <w:szCs w:val="32"/>
        </w:rPr>
        <w:t>屯昌县南坤镇黄岭幼儿园202</w:t>
      </w:r>
      <w:r>
        <w:rPr>
          <w:rFonts w:hint="eastAsia" w:ascii="仿宋_GB2312" w:hAnsi="黑体" w:eastAsia="仿宋_GB2312" w:cs="仿宋_GB2312"/>
          <w:b w:val="0"/>
          <w:bCs w:val="0"/>
          <w:sz w:val="32"/>
          <w:szCs w:val="32"/>
          <w:lang w:val="en-US" w:eastAsia="zh-CN"/>
        </w:rPr>
        <w:t>5</w:t>
      </w:r>
      <w:r>
        <w:rPr>
          <w:rFonts w:hint="eastAsia" w:ascii="仿宋_GB2312" w:hAnsi="黑体" w:eastAsia="仿宋_GB2312" w:cs="仿宋_GB2312"/>
          <w:b w:val="0"/>
          <w:bCs w:val="0"/>
          <w:sz w:val="32"/>
          <w:szCs w:val="32"/>
        </w:rPr>
        <w:t>年</w:t>
      </w:r>
      <w:r>
        <w:rPr>
          <w:rFonts w:hint="eastAsia" w:ascii="仿宋_GB2312" w:hAnsi="黑体" w:eastAsia="仿宋_GB2312"/>
          <w:b w:val="0"/>
          <w:bCs w:val="0"/>
          <w:sz w:val="32"/>
          <w:szCs w:val="32"/>
        </w:rPr>
        <w:t>一般公共预算当年拨款</w:t>
      </w:r>
      <w:r>
        <w:rPr>
          <w:rFonts w:hint="eastAsia" w:ascii="仿宋_GB2312" w:hAnsi="黑体" w:eastAsia="仿宋_GB2312"/>
          <w:b w:val="0"/>
          <w:bCs w:val="0"/>
          <w:sz w:val="32"/>
          <w:szCs w:val="32"/>
          <w:lang w:val="en-US" w:eastAsia="zh-CN"/>
        </w:rPr>
        <w:t>173.95</w:t>
      </w:r>
      <w:r>
        <w:rPr>
          <w:rFonts w:hint="eastAsia" w:ascii="仿宋_GB2312" w:hAnsi="黑体" w:eastAsia="仿宋_GB2312"/>
          <w:b w:val="0"/>
          <w:bCs w:val="0"/>
          <w:sz w:val="32"/>
          <w:szCs w:val="32"/>
        </w:rPr>
        <w:t>万元，比上年预算数</w:t>
      </w:r>
      <w:r>
        <w:rPr>
          <w:rFonts w:hint="eastAsia" w:ascii="仿宋_GB2312" w:hAnsi="黑体" w:eastAsia="仿宋_GB2312"/>
          <w:b w:val="0"/>
          <w:bCs w:val="0"/>
          <w:sz w:val="32"/>
          <w:szCs w:val="32"/>
          <w:lang w:val="en-US" w:eastAsia="zh-CN"/>
        </w:rPr>
        <w:t>增加14.22</w:t>
      </w:r>
      <w:r>
        <w:rPr>
          <w:rFonts w:hint="eastAsia" w:ascii="仿宋_GB2312" w:hAnsi="黑体" w:eastAsia="仿宋_GB2312"/>
          <w:b w:val="0"/>
          <w:bCs w:val="0"/>
          <w:sz w:val="32"/>
          <w:szCs w:val="32"/>
        </w:rPr>
        <w:t>万元。</w:t>
      </w:r>
    </w:p>
    <w:p>
      <w:pPr>
        <w:spacing w:line="578" w:lineRule="exact"/>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spacing w:line="578" w:lineRule="exact"/>
        <w:ind w:firstLine="800" w:firstLineChars="250"/>
        <w:rPr>
          <w:rFonts w:hint="eastAsia" w:ascii="仿宋" w:hAnsi="仿宋" w:eastAsia="仿宋" w:cs="仿宋"/>
          <w:sz w:val="32"/>
          <w:szCs w:val="32"/>
        </w:rPr>
      </w:pPr>
      <w:r>
        <w:rPr>
          <w:rFonts w:hint="eastAsia" w:ascii="仿宋" w:hAnsi="仿宋" w:eastAsia="仿宋" w:cs="仿宋"/>
          <w:sz w:val="32"/>
          <w:szCs w:val="32"/>
        </w:rPr>
        <w:t>教育（类）支出</w:t>
      </w:r>
      <w:r>
        <w:rPr>
          <w:rFonts w:hint="eastAsia" w:ascii="仿宋" w:hAnsi="仿宋" w:eastAsia="仿宋" w:cs="仿宋"/>
          <w:sz w:val="32"/>
          <w:szCs w:val="32"/>
          <w:lang w:val="en-US" w:eastAsia="zh-CN"/>
        </w:rPr>
        <w:t>126.84</w:t>
      </w:r>
      <w:r>
        <w:rPr>
          <w:rFonts w:hint="eastAsia" w:ascii="仿宋" w:hAnsi="仿宋" w:eastAsia="仿宋" w:cs="仿宋"/>
          <w:sz w:val="32"/>
          <w:szCs w:val="32"/>
        </w:rPr>
        <w:t>万元，占</w:t>
      </w:r>
      <w:r>
        <w:rPr>
          <w:rFonts w:hint="eastAsia" w:ascii="仿宋" w:hAnsi="仿宋" w:eastAsia="仿宋" w:cs="仿宋"/>
          <w:sz w:val="32"/>
          <w:szCs w:val="32"/>
          <w:lang w:val="en-US" w:eastAsia="zh-CN"/>
        </w:rPr>
        <w:t>71</w:t>
      </w:r>
      <w:r>
        <w:rPr>
          <w:rFonts w:hint="eastAsia" w:ascii="仿宋" w:hAnsi="仿宋" w:eastAsia="仿宋" w:cs="仿宋"/>
          <w:sz w:val="32"/>
          <w:szCs w:val="32"/>
        </w:rPr>
        <w:t>%；</w:t>
      </w:r>
      <w:r>
        <w:rPr>
          <w:rFonts w:hint="eastAsia" w:ascii="仿宋_GB2312" w:hAnsi="黑体" w:eastAsia="仿宋_GB2312"/>
          <w:b w:val="0"/>
          <w:bCs w:val="0"/>
          <w:sz w:val="32"/>
          <w:szCs w:val="32"/>
        </w:rPr>
        <w:t>社会保障和就业支出</w:t>
      </w:r>
      <w:r>
        <w:rPr>
          <w:rFonts w:hint="eastAsia" w:ascii="仿宋_GB2312" w:hAnsi="黑体" w:eastAsia="仿宋_GB2312"/>
          <w:b w:val="0"/>
          <w:bCs w:val="0"/>
          <w:sz w:val="32"/>
          <w:szCs w:val="32"/>
          <w:lang w:val="en-US" w:eastAsia="zh-CN"/>
        </w:rPr>
        <w:t>21.84</w:t>
      </w:r>
      <w:r>
        <w:rPr>
          <w:rFonts w:hint="eastAsia" w:ascii="仿宋_GB2312" w:hAnsi="黑体" w:eastAsia="仿宋_GB2312"/>
          <w:b w:val="0"/>
          <w:bCs w:val="0"/>
          <w:sz w:val="32"/>
          <w:szCs w:val="32"/>
        </w:rPr>
        <w:t>万元</w:t>
      </w:r>
      <w:r>
        <w:rPr>
          <w:rFonts w:hint="eastAsia" w:ascii="仿宋_GB2312" w:hAnsi="黑体" w:eastAsia="仿宋_GB2312"/>
          <w:b w:val="0"/>
          <w:bCs w:val="0"/>
          <w:sz w:val="32"/>
          <w:szCs w:val="32"/>
          <w:lang w:eastAsia="zh-CN"/>
        </w:rPr>
        <w:t>，</w:t>
      </w:r>
      <w:r>
        <w:rPr>
          <w:rFonts w:hint="eastAsia" w:ascii="仿宋" w:hAnsi="仿宋" w:eastAsia="仿宋" w:cs="仿宋"/>
          <w:sz w:val="32"/>
          <w:szCs w:val="32"/>
        </w:rPr>
        <w:t>占</w:t>
      </w:r>
      <w:r>
        <w:rPr>
          <w:rFonts w:hint="eastAsia" w:ascii="仿宋" w:hAnsi="仿宋" w:eastAsia="仿宋" w:cs="仿宋"/>
          <w:sz w:val="32"/>
          <w:szCs w:val="32"/>
          <w:lang w:val="en-US" w:eastAsia="zh-CN"/>
        </w:rPr>
        <w:t>12</w:t>
      </w:r>
      <w:r>
        <w:rPr>
          <w:rFonts w:hint="eastAsia" w:ascii="仿宋" w:hAnsi="仿宋" w:eastAsia="仿宋" w:cs="仿宋"/>
          <w:sz w:val="32"/>
          <w:szCs w:val="32"/>
        </w:rPr>
        <w:t>%；</w:t>
      </w:r>
      <w:r>
        <w:rPr>
          <w:rFonts w:hint="eastAsia" w:ascii="仿宋_GB2312" w:hAnsi="黑体" w:eastAsia="仿宋_GB2312"/>
          <w:b w:val="0"/>
          <w:bCs w:val="0"/>
          <w:sz w:val="32"/>
          <w:szCs w:val="32"/>
        </w:rPr>
        <w:t>卫生健康支出</w:t>
      </w:r>
      <w:r>
        <w:rPr>
          <w:rFonts w:hint="eastAsia" w:ascii="仿宋_GB2312" w:hAnsi="黑体" w:eastAsia="仿宋_GB2312" w:cs="仿宋_GB2312"/>
          <w:b w:val="0"/>
          <w:bCs w:val="0"/>
          <w:sz w:val="32"/>
          <w:szCs w:val="32"/>
        </w:rPr>
        <w:t>1</w:t>
      </w:r>
      <w:r>
        <w:rPr>
          <w:rFonts w:hint="eastAsia" w:ascii="仿宋_GB2312" w:hAnsi="黑体" w:eastAsia="仿宋_GB2312" w:cs="仿宋_GB2312"/>
          <w:b w:val="0"/>
          <w:bCs w:val="0"/>
          <w:sz w:val="32"/>
          <w:szCs w:val="32"/>
          <w:lang w:val="en-US" w:eastAsia="zh-CN"/>
        </w:rPr>
        <w:t>7.07</w:t>
      </w:r>
      <w:r>
        <w:rPr>
          <w:rFonts w:hint="eastAsia" w:ascii="仿宋_GB2312" w:hAnsi="黑体" w:eastAsia="仿宋_GB2312"/>
          <w:b w:val="0"/>
          <w:bCs w:val="0"/>
          <w:sz w:val="32"/>
          <w:szCs w:val="32"/>
        </w:rPr>
        <w:t>万元，</w:t>
      </w:r>
      <w:r>
        <w:rPr>
          <w:rFonts w:hint="eastAsia" w:ascii="仿宋" w:hAnsi="仿宋" w:eastAsia="仿宋" w:cs="仿宋"/>
          <w:sz w:val="32"/>
          <w:szCs w:val="32"/>
        </w:rPr>
        <w:t>占</w:t>
      </w:r>
      <w:r>
        <w:rPr>
          <w:rFonts w:hint="eastAsia" w:ascii="仿宋" w:hAnsi="仿宋" w:eastAsia="仿宋" w:cs="仿宋"/>
          <w:sz w:val="32"/>
          <w:szCs w:val="32"/>
          <w:lang w:val="en-US" w:eastAsia="zh-CN"/>
        </w:rPr>
        <w:t>9</w:t>
      </w:r>
      <w:r>
        <w:rPr>
          <w:rFonts w:hint="eastAsia" w:ascii="仿宋" w:hAnsi="仿宋" w:eastAsia="仿宋" w:cs="仿宋"/>
          <w:sz w:val="32"/>
          <w:szCs w:val="32"/>
        </w:rPr>
        <w:t>%；</w:t>
      </w:r>
      <w:r>
        <w:rPr>
          <w:rFonts w:hint="eastAsia" w:ascii="仿宋_GB2312" w:hAnsi="黑体" w:eastAsia="仿宋_GB2312"/>
          <w:b w:val="0"/>
          <w:bCs w:val="0"/>
          <w:sz w:val="32"/>
          <w:szCs w:val="32"/>
        </w:rPr>
        <w:t>住房保障支出</w:t>
      </w:r>
      <w:r>
        <w:rPr>
          <w:rFonts w:hint="eastAsia" w:ascii="仿宋_GB2312" w:hAnsi="黑体" w:eastAsia="仿宋_GB2312"/>
          <w:b w:val="0"/>
          <w:bCs w:val="0"/>
          <w:sz w:val="32"/>
          <w:szCs w:val="32"/>
          <w:lang w:val="en-US" w:eastAsia="zh-CN"/>
        </w:rPr>
        <w:t>13.89</w:t>
      </w:r>
      <w:r>
        <w:rPr>
          <w:rFonts w:hint="eastAsia" w:ascii="仿宋_GB2312" w:hAnsi="黑体" w:eastAsia="仿宋_GB2312"/>
          <w:b w:val="0"/>
          <w:bCs w:val="0"/>
          <w:sz w:val="32"/>
          <w:szCs w:val="32"/>
        </w:rPr>
        <w:t>万元，</w:t>
      </w:r>
      <w:r>
        <w:rPr>
          <w:rFonts w:hint="eastAsia" w:ascii="仿宋" w:hAnsi="仿宋" w:eastAsia="仿宋" w:cs="仿宋"/>
          <w:sz w:val="32"/>
          <w:szCs w:val="32"/>
        </w:rPr>
        <w:t>占</w:t>
      </w:r>
      <w:r>
        <w:rPr>
          <w:rFonts w:hint="eastAsia" w:ascii="仿宋" w:hAnsi="仿宋" w:eastAsia="仿宋" w:cs="仿宋"/>
          <w:sz w:val="32"/>
          <w:szCs w:val="32"/>
          <w:lang w:val="en-US" w:eastAsia="zh-CN"/>
        </w:rPr>
        <w:t>8</w:t>
      </w:r>
      <w:r>
        <w:rPr>
          <w:rFonts w:hint="eastAsia" w:ascii="仿宋" w:hAnsi="仿宋" w:eastAsia="仿宋" w:cs="仿宋"/>
          <w:sz w:val="32"/>
          <w:szCs w:val="32"/>
        </w:rPr>
        <w:t>%；</w:t>
      </w:r>
    </w:p>
    <w:p>
      <w:pPr>
        <w:spacing w:line="578" w:lineRule="exact"/>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ind w:firstLine="640" w:firstLineChars="200"/>
        <w:rPr>
          <w:rFonts w:ascii="仿宋_GB2312" w:hAnsi="黑体" w:eastAsia="仿宋_GB2312"/>
          <w:b w:val="0"/>
          <w:bCs w:val="0"/>
          <w:color w:val="000000" w:themeColor="text1"/>
          <w:sz w:val="32"/>
          <w:szCs w:val="32"/>
          <w14:textFill>
            <w14:solidFill>
              <w14:schemeClr w14:val="tx1"/>
            </w14:solidFill>
          </w14:textFill>
        </w:rPr>
      </w:pPr>
      <w:r>
        <w:rPr>
          <w:rFonts w:hint="eastAsia" w:ascii="仿宋_GB2312" w:hAnsi="黑体" w:eastAsia="仿宋_GB2312" w:cs="仿宋_GB2312"/>
          <w:color w:val="000000" w:themeColor="text1"/>
          <w:sz w:val="32"/>
          <w:szCs w:val="32"/>
          <w14:textFill>
            <w14:solidFill>
              <w14:schemeClr w14:val="tx1"/>
            </w14:solidFill>
          </w14:textFill>
        </w:rPr>
        <w:t>1.教育支出（类）普通教育（款）学期教育（项）202</w:t>
      </w:r>
      <w:r>
        <w:rPr>
          <w:rFonts w:hint="eastAsia" w:ascii="仿宋_GB2312" w:hAnsi="黑体" w:eastAsia="仿宋_GB2312" w:cs="仿宋_GB2312"/>
          <w:color w:val="000000" w:themeColor="text1"/>
          <w:sz w:val="32"/>
          <w:szCs w:val="32"/>
          <w:lang w:val="en-US" w:eastAsia="zh-CN"/>
          <w14:textFill>
            <w14:solidFill>
              <w14:schemeClr w14:val="tx1"/>
            </w14:solidFill>
          </w14:textFill>
        </w:rPr>
        <w:t>4</w:t>
      </w:r>
      <w:r>
        <w:rPr>
          <w:rFonts w:hint="eastAsia" w:ascii="仿宋_GB2312" w:hAnsi="黑体" w:eastAsia="仿宋_GB2312" w:cs="仿宋_GB2312"/>
          <w:color w:val="000000" w:themeColor="text1"/>
          <w:sz w:val="32"/>
          <w:szCs w:val="32"/>
          <w14:textFill>
            <w14:solidFill>
              <w14:schemeClr w14:val="tx1"/>
            </w14:solidFill>
          </w14:textFill>
        </w:rPr>
        <w:t>年</w:t>
      </w:r>
      <w:r>
        <w:rPr>
          <w:rFonts w:hint="eastAsia" w:ascii="仿宋_GB2312" w:hAnsi="黑体" w:eastAsia="仿宋_GB2312"/>
          <w:color w:val="000000" w:themeColor="text1"/>
          <w:sz w:val="32"/>
          <w:szCs w:val="32"/>
          <w14:textFill>
            <w14:solidFill>
              <w14:schemeClr w14:val="tx1"/>
            </w14:solidFill>
          </w14:textFill>
        </w:rPr>
        <w:t>预算数为</w:t>
      </w:r>
      <w:r>
        <w:rPr>
          <w:rFonts w:hint="eastAsia" w:ascii="仿宋_GB2312" w:hAnsi="黑体" w:eastAsia="仿宋_GB2312"/>
          <w:b w:val="0"/>
          <w:bCs w:val="0"/>
          <w:color w:val="000000" w:themeColor="text1"/>
          <w:sz w:val="32"/>
          <w:szCs w:val="32"/>
          <w:lang w:val="en-US" w:eastAsia="zh-CN"/>
          <w14:textFill>
            <w14:solidFill>
              <w14:schemeClr w14:val="tx1"/>
            </w14:solidFill>
          </w14:textFill>
        </w:rPr>
        <w:t>173.95</w:t>
      </w:r>
      <w:r>
        <w:rPr>
          <w:rFonts w:hint="eastAsia" w:ascii="仿宋_GB2312" w:hAnsi="黑体" w:eastAsia="仿宋_GB2312"/>
          <w:b w:val="0"/>
          <w:bCs w:val="0"/>
          <w:color w:val="000000" w:themeColor="text1"/>
          <w:sz w:val="32"/>
          <w:szCs w:val="32"/>
          <w14:textFill>
            <w14:solidFill>
              <w14:schemeClr w14:val="tx1"/>
            </w14:solidFill>
          </w14:textFill>
        </w:rPr>
        <w:t>万元，比上年预算数</w:t>
      </w:r>
      <w:r>
        <w:rPr>
          <w:rFonts w:hint="eastAsia" w:ascii="仿宋_GB2312" w:hAnsi="黑体" w:eastAsia="仿宋_GB2312" w:cs="仿宋_GB2312"/>
          <w:b w:val="0"/>
          <w:bCs w:val="0"/>
          <w:color w:val="000000" w:themeColor="text1"/>
          <w:sz w:val="32"/>
          <w:szCs w:val="32"/>
          <w:lang w:val="en-US" w:eastAsia="zh-CN"/>
          <w14:textFill>
            <w14:solidFill>
              <w14:schemeClr w14:val="tx1"/>
            </w14:solidFill>
          </w14:textFill>
        </w:rPr>
        <w:t>增多14.22</w:t>
      </w:r>
      <w:r>
        <w:rPr>
          <w:rFonts w:hint="eastAsia" w:ascii="仿宋_GB2312" w:hAnsi="黑体" w:eastAsia="仿宋_GB2312"/>
          <w:b w:val="0"/>
          <w:bCs w:val="0"/>
          <w:color w:val="000000" w:themeColor="text1"/>
          <w:sz w:val="32"/>
          <w:szCs w:val="32"/>
          <w14:textFill>
            <w14:solidFill>
              <w14:schemeClr w14:val="tx1"/>
            </w14:solidFill>
          </w14:textFill>
        </w:rPr>
        <w:t>万元，主要原因是</w:t>
      </w:r>
      <w:r>
        <w:rPr>
          <w:rFonts w:ascii="仿宋_GB2312" w:hAnsi="黑体" w:eastAsia="仿宋_GB2312" w:cs="仿宋_GB2312"/>
          <w:b w:val="0"/>
          <w:bCs w:val="0"/>
          <w:i w:val="0"/>
          <w:iCs w:val="0"/>
          <w:sz w:val="32"/>
          <w:szCs w:val="32"/>
          <w:u w:val="none"/>
        </w:rPr>
        <w:t>保基数变动</w:t>
      </w:r>
      <w:r>
        <w:rPr>
          <w:rFonts w:hint="eastAsia" w:ascii="仿宋_GB2312" w:hAnsi="黑体" w:eastAsia="仿宋_GB2312" w:cs="仿宋_GB2312"/>
          <w:b w:val="0"/>
          <w:bCs w:val="0"/>
          <w:i w:val="0"/>
          <w:iCs w:val="0"/>
          <w:sz w:val="32"/>
          <w:szCs w:val="32"/>
          <w:u w:val="none"/>
        </w:rPr>
        <w:t>，工资、人数有所变动</w:t>
      </w:r>
      <w:r>
        <w:rPr>
          <w:rFonts w:hint="eastAsia" w:ascii="仿宋_GB2312" w:hAnsi="黑体" w:eastAsia="仿宋_GB2312"/>
          <w:b w:val="0"/>
          <w:bCs w:val="0"/>
          <w:sz w:val="32"/>
          <w:szCs w:val="32"/>
        </w:rPr>
        <w:t>。</w:t>
      </w:r>
    </w:p>
    <w:p>
      <w:pPr>
        <w:ind w:firstLine="640" w:firstLineChars="200"/>
        <w:rPr>
          <w:rFonts w:hint="eastAsia" w:ascii="仿宋_GB2312" w:hAnsi="黑体" w:eastAsia="仿宋_GB2312" w:cs="仿宋_GB2312"/>
          <w:b w:val="0"/>
          <w:bCs w:val="0"/>
          <w:sz w:val="32"/>
          <w:szCs w:val="32"/>
        </w:rPr>
      </w:pPr>
      <w:r>
        <w:rPr>
          <w:rFonts w:hint="eastAsia" w:ascii="仿宋" w:hAnsi="仿宋" w:eastAsia="仿宋" w:cs="仿宋"/>
          <w:sz w:val="32"/>
          <w:szCs w:val="32"/>
        </w:rPr>
        <w:t xml:space="preserve"> </w:t>
      </w:r>
      <w:r>
        <w:rPr>
          <w:rFonts w:hint="eastAsia" w:ascii="仿宋_GB2312" w:hAnsi="黑体" w:eastAsia="仿宋_GB2312"/>
          <w:sz w:val="32"/>
          <w:szCs w:val="32"/>
        </w:rPr>
        <w:t>2.</w:t>
      </w:r>
      <w:r>
        <w:rPr>
          <w:rFonts w:hint="eastAsia" w:ascii="仿宋_GB2312" w:hAnsi="黑体" w:eastAsia="仿宋_GB2312" w:cs="仿宋_GB2312"/>
          <w:sz w:val="32"/>
          <w:szCs w:val="32"/>
        </w:rPr>
        <w:t>社会保障和就业支出（类）行政事业单位离退休（款）</w:t>
      </w:r>
      <w:r>
        <w:rPr>
          <w:rFonts w:hint="eastAsia" w:ascii="仿宋_GB2312" w:hAnsi="黑体" w:eastAsia="仿宋_GB2312" w:cs="仿宋_GB2312"/>
          <w:b w:val="0"/>
          <w:bCs w:val="0"/>
          <w:sz w:val="32"/>
          <w:szCs w:val="32"/>
        </w:rPr>
        <w:t>机关事业单位基本养老保险缴费支出（项）202</w:t>
      </w:r>
      <w:r>
        <w:rPr>
          <w:rFonts w:hint="eastAsia" w:ascii="仿宋_GB2312" w:hAnsi="黑体" w:eastAsia="仿宋_GB2312" w:cs="仿宋_GB2312"/>
          <w:b w:val="0"/>
          <w:bCs w:val="0"/>
          <w:sz w:val="32"/>
          <w:szCs w:val="32"/>
          <w:lang w:val="en-US" w:eastAsia="zh-CN"/>
        </w:rPr>
        <w:t>5</w:t>
      </w:r>
      <w:r>
        <w:rPr>
          <w:rFonts w:hint="eastAsia" w:ascii="仿宋_GB2312" w:hAnsi="黑体" w:eastAsia="仿宋_GB2312" w:cs="仿宋_GB2312"/>
          <w:b w:val="0"/>
          <w:bCs w:val="0"/>
          <w:sz w:val="32"/>
          <w:szCs w:val="32"/>
        </w:rPr>
        <w:t>年</w:t>
      </w:r>
      <w:r>
        <w:rPr>
          <w:rFonts w:hint="eastAsia" w:ascii="仿宋_GB2312" w:hAnsi="黑体" w:eastAsia="仿宋_GB2312"/>
          <w:b w:val="0"/>
          <w:bCs w:val="0"/>
          <w:sz w:val="32"/>
          <w:szCs w:val="32"/>
        </w:rPr>
        <w:t>预算数为</w:t>
      </w:r>
      <w:r>
        <w:rPr>
          <w:rFonts w:hint="eastAsia" w:ascii="仿宋_GB2312" w:hAnsi="黑体" w:eastAsia="仿宋_GB2312"/>
          <w:b w:val="0"/>
          <w:bCs w:val="0"/>
          <w:sz w:val="32"/>
          <w:szCs w:val="32"/>
          <w:lang w:val="en-US" w:eastAsia="zh-CN"/>
        </w:rPr>
        <w:t>21.84</w:t>
      </w:r>
      <w:r>
        <w:rPr>
          <w:rFonts w:hint="eastAsia" w:ascii="仿宋_GB2312" w:hAnsi="黑体" w:eastAsia="仿宋_GB2312"/>
          <w:b w:val="0"/>
          <w:bCs w:val="0"/>
          <w:sz w:val="32"/>
          <w:szCs w:val="32"/>
        </w:rPr>
        <w:t>万元，</w:t>
      </w:r>
      <w:r>
        <w:rPr>
          <w:rFonts w:hint="eastAsia" w:ascii="仿宋_GB2312" w:hAnsi="黑体" w:eastAsia="仿宋_GB2312"/>
          <w:b w:val="0"/>
          <w:bCs w:val="0"/>
          <w:color w:val="000000" w:themeColor="text1"/>
          <w:sz w:val="32"/>
          <w:szCs w:val="32"/>
          <w14:textFill>
            <w14:solidFill>
              <w14:schemeClr w14:val="tx1"/>
            </w14:solidFill>
          </w14:textFill>
        </w:rPr>
        <w:t>比上年预算数</w:t>
      </w:r>
      <w:r>
        <w:rPr>
          <w:rFonts w:hint="eastAsia" w:ascii="仿宋_GB2312" w:hAnsi="黑体" w:eastAsia="仿宋_GB2312"/>
          <w:b w:val="0"/>
          <w:bCs w:val="0"/>
          <w:color w:val="000000" w:themeColor="text1"/>
          <w:sz w:val="32"/>
          <w:szCs w:val="32"/>
          <w:lang w:val="en-US" w:eastAsia="zh-CN"/>
          <w14:textFill>
            <w14:solidFill>
              <w14:schemeClr w14:val="tx1"/>
            </w14:solidFill>
          </w14:textFill>
        </w:rPr>
        <w:t>增加1.92</w:t>
      </w:r>
      <w:r>
        <w:rPr>
          <w:rFonts w:hint="eastAsia" w:ascii="仿宋_GB2312" w:hAnsi="黑体" w:eastAsia="仿宋_GB2312"/>
          <w:b w:val="0"/>
          <w:bCs w:val="0"/>
          <w:color w:val="000000" w:themeColor="text1"/>
          <w:sz w:val="32"/>
          <w:szCs w:val="32"/>
          <w14:textFill>
            <w14:solidFill>
              <w14:schemeClr w14:val="tx1"/>
            </w14:solidFill>
          </w14:textFill>
        </w:rPr>
        <w:t>万元，主要原因是</w:t>
      </w:r>
      <w:r>
        <w:rPr>
          <w:rFonts w:ascii="仿宋_GB2312" w:hAnsi="黑体" w:eastAsia="仿宋_GB2312" w:cs="仿宋_GB2312"/>
          <w:b w:val="0"/>
          <w:bCs w:val="0"/>
          <w:i w:val="0"/>
          <w:iCs w:val="0"/>
          <w:sz w:val="32"/>
          <w:szCs w:val="32"/>
          <w:u w:val="none"/>
        </w:rPr>
        <w:t>社保基数变动</w:t>
      </w:r>
      <w:r>
        <w:rPr>
          <w:rFonts w:hint="eastAsia" w:ascii="仿宋_GB2312" w:hAnsi="黑体" w:eastAsia="仿宋_GB2312" w:cs="仿宋_GB2312"/>
          <w:b w:val="0"/>
          <w:bCs w:val="0"/>
          <w:i w:val="0"/>
          <w:iCs w:val="0"/>
          <w:sz w:val="32"/>
          <w:szCs w:val="32"/>
          <w:u w:val="none"/>
        </w:rPr>
        <w:t>，工资、人数有所变动</w:t>
      </w:r>
      <w:r>
        <w:rPr>
          <w:rFonts w:hint="eastAsia" w:ascii="仿宋_GB2312" w:hAnsi="黑体" w:eastAsia="仿宋_GB2312" w:cs="仿宋_GB2312"/>
          <w:b w:val="0"/>
          <w:bCs w:val="0"/>
          <w:sz w:val="32"/>
          <w:szCs w:val="32"/>
        </w:rPr>
        <w:t>。</w:t>
      </w:r>
    </w:p>
    <w:p>
      <w:pPr>
        <w:ind w:firstLine="640" w:firstLineChars="200"/>
        <w:rPr>
          <w:rFonts w:ascii="仿宋_GB2312" w:hAnsi="黑体" w:eastAsia="仿宋_GB2312" w:cs="仿宋_GB2312"/>
          <w:b w:val="0"/>
          <w:bCs w:val="0"/>
          <w:sz w:val="32"/>
          <w:szCs w:val="32"/>
        </w:rPr>
      </w:pPr>
      <w:r>
        <w:rPr>
          <w:rFonts w:hint="eastAsia" w:ascii="仿宋_GB2312" w:hAnsi="黑体" w:eastAsia="仿宋_GB2312"/>
          <w:b w:val="0"/>
          <w:bCs w:val="0"/>
          <w:sz w:val="32"/>
          <w:szCs w:val="32"/>
        </w:rPr>
        <w:t>3.</w:t>
      </w:r>
      <w:r>
        <w:rPr>
          <w:rFonts w:hint="eastAsia" w:ascii="仿宋_GB2312" w:hAnsi="黑体" w:eastAsia="仿宋_GB2312" w:cs="仿宋_GB2312"/>
          <w:b w:val="0"/>
          <w:bCs w:val="0"/>
          <w:sz w:val="32"/>
          <w:szCs w:val="32"/>
        </w:rPr>
        <w:t>卫生健康支出（类）行政事业单位医疗（款）事业单位医疗（项）202</w:t>
      </w:r>
      <w:r>
        <w:rPr>
          <w:rFonts w:hint="eastAsia" w:ascii="仿宋_GB2312" w:hAnsi="黑体" w:eastAsia="仿宋_GB2312" w:cs="仿宋_GB2312"/>
          <w:b w:val="0"/>
          <w:bCs w:val="0"/>
          <w:sz w:val="32"/>
          <w:szCs w:val="32"/>
          <w:lang w:val="en-US" w:eastAsia="zh-CN"/>
        </w:rPr>
        <w:t>5</w:t>
      </w:r>
      <w:r>
        <w:rPr>
          <w:rFonts w:hint="eastAsia" w:ascii="仿宋_GB2312" w:hAnsi="黑体" w:eastAsia="仿宋_GB2312" w:cs="仿宋_GB2312"/>
          <w:b w:val="0"/>
          <w:bCs w:val="0"/>
          <w:sz w:val="32"/>
          <w:szCs w:val="32"/>
        </w:rPr>
        <w:t>年</w:t>
      </w:r>
      <w:r>
        <w:rPr>
          <w:rFonts w:hint="eastAsia" w:ascii="仿宋_GB2312" w:hAnsi="黑体" w:eastAsia="仿宋_GB2312"/>
          <w:b w:val="0"/>
          <w:bCs w:val="0"/>
          <w:sz w:val="32"/>
          <w:szCs w:val="32"/>
        </w:rPr>
        <w:t>预算数为</w:t>
      </w:r>
      <w:r>
        <w:rPr>
          <w:rFonts w:hint="eastAsia" w:ascii="仿宋_GB2312" w:hAnsi="黑体" w:eastAsia="仿宋_GB2312"/>
          <w:b w:val="0"/>
          <w:bCs w:val="0"/>
          <w:sz w:val="32"/>
          <w:szCs w:val="32"/>
          <w:lang w:val="en-US" w:eastAsia="zh-CN"/>
        </w:rPr>
        <w:t>5.06</w:t>
      </w:r>
      <w:r>
        <w:rPr>
          <w:rFonts w:hint="eastAsia" w:ascii="仿宋_GB2312" w:hAnsi="黑体" w:eastAsia="仿宋_GB2312"/>
          <w:b w:val="0"/>
          <w:bCs w:val="0"/>
          <w:sz w:val="32"/>
          <w:szCs w:val="32"/>
        </w:rPr>
        <w:t>万元，</w:t>
      </w:r>
      <w:r>
        <w:rPr>
          <w:rFonts w:hint="eastAsia" w:ascii="仿宋_GB2312" w:hAnsi="黑体" w:eastAsia="仿宋_GB2312"/>
          <w:b w:val="0"/>
          <w:bCs w:val="0"/>
          <w:color w:val="000000" w:themeColor="text1"/>
          <w:sz w:val="32"/>
          <w:szCs w:val="32"/>
          <w14:textFill>
            <w14:solidFill>
              <w14:schemeClr w14:val="tx1"/>
            </w14:solidFill>
          </w14:textFill>
        </w:rPr>
        <w:t>比上年预算数</w:t>
      </w:r>
      <w:r>
        <w:rPr>
          <w:rFonts w:hint="eastAsia" w:ascii="仿宋_GB2312" w:hAnsi="黑体" w:eastAsia="仿宋_GB2312" w:cs="仿宋_GB2312"/>
          <w:b w:val="0"/>
          <w:bCs w:val="0"/>
          <w:color w:val="000000" w:themeColor="text1"/>
          <w:sz w:val="32"/>
          <w:szCs w:val="32"/>
          <w14:textFill>
            <w14:solidFill>
              <w14:schemeClr w14:val="tx1"/>
            </w14:solidFill>
          </w14:textFill>
        </w:rPr>
        <w:t>增加</w:t>
      </w:r>
      <w:r>
        <w:rPr>
          <w:rFonts w:hint="eastAsia" w:ascii="仿宋_GB2312" w:hAnsi="黑体" w:eastAsia="仿宋_GB2312" w:cs="仿宋_GB2312"/>
          <w:b w:val="0"/>
          <w:bCs w:val="0"/>
          <w:color w:val="000000" w:themeColor="text1"/>
          <w:sz w:val="32"/>
          <w:szCs w:val="32"/>
          <w:lang w:val="en-US" w:eastAsia="zh-CN"/>
          <w14:textFill>
            <w14:solidFill>
              <w14:schemeClr w14:val="tx1"/>
            </w14:solidFill>
          </w14:textFill>
        </w:rPr>
        <w:t>0.05</w:t>
      </w:r>
      <w:r>
        <w:rPr>
          <w:rFonts w:hint="eastAsia" w:ascii="仿宋_GB2312" w:hAnsi="黑体" w:eastAsia="仿宋_GB2312"/>
          <w:b w:val="0"/>
          <w:bCs w:val="0"/>
          <w:color w:val="000000" w:themeColor="text1"/>
          <w:sz w:val="32"/>
          <w:szCs w:val="32"/>
          <w14:textFill>
            <w14:solidFill>
              <w14:schemeClr w14:val="tx1"/>
            </w14:solidFill>
          </w14:textFill>
        </w:rPr>
        <w:t>万元，主要原因是</w:t>
      </w:r>
      <w:r>
        <w:rPr>
          <w:rFonts w:hint="eastAsia" w:ascii="仿宋_GB2312" w:hAnsi="黑体" w:eastAsia="仿宋_GB2312" w:cs="仿宋_GB2312"/>
          <w:b w:val="0"/>
          <w:bCs w:val="0"/>
          <w:sz w:val="32"/>
          <w:szCs w:val="32"/>
        </w:rPr>
        <w:t>工资、人数有所变动。</w:t>
      </w:r>
    </w:p>
    <w:p>
      <w:pPr>
        <w:ind w:firstLine="800" w:firstLineChars="250"/>
        <w:rPr>
          <w:rFonts w:ascii="仿宋_GB2312" w:hAnsi="黑体" w:eastAsia="仿宋_GB2312"/>
          <w:b w:val="0"/>
          <w:bCs w:val="0"/>
          <w:sz w:val="32"/>
          <w:szCs w:val="32"/>
          <w:lang w:val="en-US"/>
        </w:rPr>
      </w:pPr>
      <w:r>
        <w:rPr>
          <w:rFonts w:hint="eastAsia" w:ascii="仿宋_GB2312" w:hAnsi="黑体" w:eastAsia="仿宋_GB2312"/>
          <w:b w:val="0"/>
          <w:bCs w:val="0"/>
          <w:sz w:val="32"/>
          <w:szCs w:val="32"/>
          <w:lang w:val="en-US" w:eastAsia="zh-CN"/>
        </w:rPr>
        <w:t>4</w:t>
      </w:r>
      <w:r>
        <w:rPr>
          <w:rFonts w:hint="eastAsia" w:ascii="仿宋_GB2312" w:hAnsi="黑体" w:eastAsia="仿宋_GB2312"/>
          <w:b w:val="0"/>
          <w:bCs w:val="0"/>
          <w:sz w:val="32"/>
          <w:szCs w:val="32"/>
        </w:rPr>
        <w:t>.</w:t>
      </w:r>
      <w:r>
        <w:rPr>
          <w:rFonts w:hint="eastAsia" w:ascii="仿宋_GB2312" w:hAnsi="黑体" w:eastAsia="仿宋_GB2312" w:cs="仿宋_GB2312"/>
          <w:b w:val="0"/>
          <w:bCs w:val="0"/>
          <w:sz w:val="32"/>
          <w:szCs w:val="32"/>
        </w:rPr>
        <w:t>卫生健康支出（类）行政事业单位医疗（款）</w:t>
      </w:r>
      <w:r>
        <w:rPr>
          <w:rFonts w:hint="eastAsia" w:ascii="仿宋_GB2312" w:hAnsi="黑体" w:eastAsia="仿宋_GB2312"/>
          <w:b w:val="0"/>
          <w:bCs w:val="0"/>
          <w:sz w:val="32"/>
          <w:szCs w:val="32"/>
        </w:rPr>
        <w:t>其他行政事业单位医疗支出</w:t>
      </w:r>
      <w:r>
        <w:rPr>
          <w:rFonts w:hint="eastAsia" w:ascii="仿宋_GB2312" w:hAnsi="黑体" w:eastAsia="仿宋_GB2312" w:cs="仿宋_GB2312"/>
          <w:b w:val="0"/>
          <w:bCs w:val="0"/>
          <w:sz w:val="32"/>
          <w:szCs w:val="32"/>
        </w:rPr>
        <w:t>（项）202</w:t>
      </w:r>
      <w:r>
        <w:rPr>
          <w:rFonts w:hint="eastAsia" w:ascii="仿宋_GB2312" w:hAnsi="黑体" w:eastAsia="仿宋_GB2312" w:cs="仿宋_GB2312"/>
          <w:b w:val="0"/>
          <w:bCs w:val="0"/>
          <w:sz w:val="32"/>
          <w:szCs w:val="32"/>
          <w:lang w:val="en-US" w:eastAsia="zh-CN"/>
        </w:rPr>
        <w:t>5</w:t>
      </w:r>
      <w:r>
        <w:rPr>
          <w:rFonts w:hint="eastAsia" w:ascii="仿宋_GB2312" w:hAnsi="黑体" w:eastAsia="仿宋_GB2312" w:cs="仿宋_GB2312"/>
          <w:b w:val="0"/>
          <w:bCs w:val="0"/>
          <w:sz w:val="32"/>
          <w:szCs w:val="32"/>
        </w:rPr>
        <w:t>年</w:t>
      </w:r>
      <w:r>
        <w:rPr>
          <w:rFonts w:hint="eastAsia" w:ascii="仿宋_GB2312" w:hAnsi="黑体" w:eastAsia="仿宋_GB2312"/>
          <w:b w:val="0"/>
          <w:bCs w:val="0"/>
          <w:sz w:val="32"/>
          <w:szCs w:val="32"/>
        </w:rPr>
        <w:t>预算数为</w:t>
      </w:r>
      <w:r>
        <w:rPr>
          <w:rFonts w:hint="eastAsia" w:ascii="仿宋_GB2312" w:hAnsi="黑体" w:eastAsia="仿宋_GB2312"/>
          <w:b w:val="0"/>
          <w:bCs w:val="0"/>
          <w:sz w:val="32"/>
          <w:szCs w:val="32"/>
          <w:lang w:val="en-US" w:eastAsia="zh-CN"/>
        </w:rPr>
        <w:t>16.97</w:t>
      </w:r>
      <w:r>
        <w:rPr>
          <w:rFonts w:hint="eastAsia" w:ascii="仿宋_GB2312" w:hAnsi="黑体" w:eastAsia="仿宋_GB2312"/>
          <w:b w:val="0"/>
          <w:bCs w:val="0"/>
          <w:sz w:val="32"/>
          <w:szCs w:val="32"/>
        </w:rPr>
        <w:t>万元</w:t>
      </w:r>
      <w:r>
        <w:rPr>
          <w:rFonts w:hint="eastAsia" w:ascii="仿宋_GB2312" w:hAnsi="黑体" w:eastAsia="仿宋_GB2312" w:cs="仿宋_GB2312"/>
          <w:b w:val="0"/>
          <w:bCs w:val="0"/>
          <w:sz w:val="32"/>
          <w:szCs w:val="32"/>
          <w:lang w:val="en-US" w:eastAsia="zh-CN"/>
        </w:rPr>
        <w:t>。</w:t>
      </w:r>
    </w:p>
    <w:p>
      <w:pPr>
        <w:rPr>
          <w:rFonts w:hint="eastAsia" w:ascii="仿宋_GB2312" w:hAnsi="黑体" w:eastAsia="仿宋_GB2312" w:cs="仿宋_GB2312"/>
          <w:b w:val="0"/>
          <w:bCs w:val="0"/>
          <w:sz w:val="32"/>
          <w:szCs w:val="32"/>
        </w:rPr>
      </w:pPr>
      <w:r>
        <w:rPr>
          <w:rFonts w:hint="eastAsia" w:ascii="仿宋_GB2312" w:hAnsi="黑体" w:eastAsia="仿宋_GB2312"/>
          <w:b w:val="0"/>
          <w:bCs w:val="0"/>
          <w:sz w:val="32"/>
          <w:szCs w:val="32"/>
        </w:rPr>
        <w:t xml:space="preserve">    </w:t>
      </w:r>
      <w:r>
        <w:rPr>
          <w:rFonts w:hint="eastAsia" w:ascii="仿宋_GB2312" w:hAnsi="黑体" w:eastAsia="仿宋_GB2312"/>
          <w:b w:val="0"/>
          <w:bCs w:val="0"/>
          <w:sz w:val="32"/>
          <w:szCs w:val="32"/>
          <w:lang w:val="en-US" w:eastAsia="zh-CN"/>
        </w:rPr>
        <w:t>5</w:t>
      </w:r>
      <w:r>
        <w:rPr>
          <w:rFonts w:hint="eastAsia" w:ascii="仿宋_GB2312" w:hAnsi="黑体" w:eastAsia="仿宋_GB2312"/>
          <w:b w:val="0"/>
          <w:bCs w:val="0"/>
          <w:sz w:val="32"/>
          <w:szCs w:val="32"/>
        </w:rPr>
        <w:t>.住房保障支出（类）住房改革支出（款）住房公积金（项）202</w:t>
      </w:r>
      <w:r>
        <w:rPr>
          <w:rFonts w:hint="eastAsia" w:ascii="仿宋_GB2312" w:hAnsi="黑体" w:eastAsia="仿宋_GB2312"/>
          <w:b w:val="0"/>
          <w:bCs w:val="0"/>
          <w:sz w:val="32"/>
          <w:szCs w:val="32"/>
          <w:lang w:val="en-US" w:eastAsia="zh-CN"/>
        </w:rPr>
        <w:t>5</w:t>
      </w:r>
      <w:r>
        <w:rPr>
          <w:rFonts w:hint="eastAsia" w:ascii="仿宋_GB2312" w:hAnsi="黑体" w:eastAsia="仿宋_GB2312"/>
          <w:b w:val="0"/>
          <w:bCs w:val="0"/>
          <w:sz w:val="32"/>
          <w:szCs w:val="32"/>
        </w:rPr>
        <w:t>年预算数为</w:t>
      </w:r>
      <w:r>
        <w:rPr>
          <w:rFonts w:hint="eastAsia" w:ascii="仿宋_GB2312" w:hAnsi="黑体" w:eastAsia="仿宋_GB2312"/>
          <w:b w:val="0"/>
          <w:bCs w:val="0"/>
          <w:sz w:val="32"/>
          <w:szCs w:val="32"/>
          <w:lang w:val="en-US" w:eastAsia="zh-CN"/>
        </w:rPr>
        <w:t>13.89</w:t>
      </w:r>
      <w:r>
        <w:rPr>
          <w:rFonts w:hint="eastAsia" w:ascii="仿宋_GB2312" w:hAnsi="黑体" w:eastAsia="仿宋_GB2312"/>
          <w:b w:val="0"/>
          <w:bCs w:val="0"/>
          <w:sz w:val="32"/>
          <w:szCs w:val="32"/>
        </w:rPr>
        <w:t>万元，，</w:t>
      </w:r>
      <w:r>
        <w:rPr>
          <w:rFonts w:hint="eastAsia" w:ascii="仿宋_GB2312" w:hAnsi="黑体" w:eastAsia="仿宋_GB2312"/>
          <w:b w:val="0"/>
          <w:bCs w:val="0"/>
          <w:color w:val="000000" w:themeColor="text1"/>
          <w:sz w:val="32"/>
          <w:szCs w:val="32"/>
          <w14:textFill>
            <w14:solidFill>
              <w14:schemeClr w14:val="tx1"/>
            </w14:solidFill>
          </w14:textFill>
        </w:rPr>
        <w:t>比上年预算数</w:t>
      </w:r>
      <w:r>
        <w:rPr>
          <w:rFonts w:hint="eastAsia" w:ascii="仿宋_GB2312" w:hAnsi="黑体" w:eastAsia="仿宋_GB2312"/>
          <w:b w:val="0"/>
          <w:bCs w:val="0"/>
          <w:color w:val="000000" w:themeColor="text1"/>
          <w:sz w:val="32"/>
          <w:szCs w:val="32"/>
          <w:lang w:val="en-US" w:eastAsia="zh-CN"/>
          <w14:textFill>
            <w14:solidFill>
              <w14:schemeClr w14:val="tx1"/>
            </w14:solidFill>
          </w14:textFill>
        </w:rPr>
        <w:t>增加1.41</w:t>
      </w:r>
      <w:r>
        <w:rPr>
          <w:rFonts w:hint="eastAsia" w:ascii="仿宋_GB2312" w:hAnsi="黑体" w:eastAsia="仿宋_GB2312"/>
          <w:b w:val="0"/>
          <w:bCs w:val="0"/>
          <w:color w:val="000000" w:themeColor="text1"/>
          <w:sz w:val="32"/>
          <w:szCs w:val="32"/>
          <w14:textFill>
            <w14:solidFill>
              <w14:schemeClr w14:val="tx1"/>
            </w14:solidFill>
          </w14:textFill>
        </w:rPr>
        <w:t>万元，主要原因是</w:t>
      </w:r>
      <w:r>
        <w:rPr>
          <w:rFonts w:hint="eastAsia" w:ascii="仿宋_GB2312" w:hAnsi="黑体" w:eastAsia="仿宋_GB2312" w:cs="仿宋_GB2312"/>
          <w:b w:val="0"/>
          <w:bCs w:val="0"/>
          <w:sz w:val="32"/>
          <w:szCs w:val="32"/>
        </w:rPr>
        <w:t>工资、人数有所变动，</w:t>
      </w:r>
      <w:r>
        <w:rPr>
          <w:rFonts w:hint="eastAsia" w:ascii="仿宋_GB2312" w:hAnsi="黑体" w:eastAsia="仿宋_GB2312"/>
          <w:b w:val="0"/>
          <w:bCs w:val="0"/>
          <w:color w:val="000000" w:themeColor="text1"/>
          <w:sz w:val="32"/>
          <w:szCs w:val="32"/>
          <w14:textFill>
            <w14:solidFill>
              <w14:schemeClr w14:val="tx1"/>
            </w14:solidFill>
          </w14:textFill>
        </w:rPr>
        <w:t>公积金基数有所改</w:t>
      </w:r>
      <w:r>
        <w:rPr>
          <w:rFonts w:hint="eastAsia" w:ascii="仿宋_GB2312" w:hAnsi="黑体" w:eastAsia="仿宋_GB2312"/>
          <w:b/>
          <w:bCs/>
          <w:color w:val="000000" w:themeColor="text1"/>
          <w:sz w:val="32"/>
          <w:szCs w:val="32"/>
          <w14:textFill>
            <w14:solidFill>
              <w14:schemeClr w14:val="tx1"/>
            </w14:solidFill>
          </w14:textFill>
        </w:rPr>
        <w:t>变。</w:t>
      </w:r>
    </w:p>
    <w:p>
      <w:pPr>
        <w:ind w:firstLine="640"/>
        <w:rPr>
          <w:rFonts w:ascii="黑体" w:hAnsi="黑体" w:eastAsia="黑体"/>
          <w:sz w:val="32"/>
          <w:szCs w:val="32"/>
        </w:rPr>
      </w:pPr>
      <w:r>
        <w:rPr>
          <w:rFonts w:hint="eastAsia" w:ascii="黑体" w:hAnsi="黑体" w:eastAsia="黑体"/>
          <w:sz w:val="32"/>
          <w:szCs w:val="32"/>
        </w:rPr>
        <w:t>三、关于屯昌县南坤镇黄岭幼儿园</w:t>
      </w:r>
      <w:r>
        <w:rPr>
          <w:rFonts w:hint="eastAsia" w:ascii="黑体" w:hAnsi="黑体" w:eastAsia="黑体"/>
          <w:sz w:val="32"/>
          <w:szCs w:val="32"/>
          <w:lang w:val="en-US" w:eastAsia="zh-CN"/>
        </w:rPr>
        <w:t>单位</w:t>
      </w:r>
      <w:r>
        <w:rPr>
          <w:rFonts w:hint="eastAsia" w:ascii="黑体" w:hAnsi="黑体" w:eastAsia="黑体"/>
          <w:sz w:val="32"/>
          <w:szCs w:val="32"/>
        </w:rPr>
        <w:t>202</w:t>
      </w:r>
      <w:r>
        <w:rPr>
          <w:rFonts w:hint="eastAsia" w:ascii="黑体" w:hAnsi="黑体" w:eastAsia="黑体"/>
          <w:sz w:val="32"/>
          <w:szCs w:val="32"/>
          <w:lang w:val="en-US" w:eastAsia="zh-CN"/>
        </w:rPr>
        <w:t>5</w:t>
      </w:r>
      <w:r>
        <w:rPr>
          <w:rFonts w:hint="eastAsia" w:ascii="黑体" w:hAnsi="黑体" w:eastAsia="黑体"/>
          <w:sz w:val="32"/>
          <w:szCs w:val="32"/>
        </w:rPr>
        <w:t>年一般公共预算基本支出情况说明</w:t>
      </w:r>
    </w:p>
    <w:p>
      <w:pPr>
        <w:spacing w:line="578" w:lineRule="exact"/>
        <w:ind w:firstLine="640"/>
        <w:rPr>
          <w:rFonts w:ascii="黑体" w:hAnsi="黑体" w:eastAsia="黑体"/>
          <w:sz w:val="32"/>
          <w:szCs w:val="32"/>
        </w:rPr>
      </w:pPr>
    </w:p>
    <w:p>
      <w:pPr>
        <w:ind w:firstLine="640" w:firstLineChars="200"/>
        <w:rPr>
          <w:rFonts w:ascii="仿宋_GB2312" w:hAnsi="黑体" w:eastAsia="仿宋_GB2312"/>
          <w:b w:val="0"/>
          <w:bCs w:val="0"/>
          <w:sz w:val="32"/>
          <w:szCs w:val="32"/>
        </w:rPr>
      </w:pPr>
      <w:r>
        <w:rPr>
          <w:rFonts w:hint="eastAsia" w:ascii="仿宋_GB2312" w:hAnsi="黑体" w:eastAsia="仿宋_GB2312" w:cs="仿宋_GB2312"/>
          <w:b w:val="0"/>
          <w:bCs w:val="0"/>
          <w:sz w:val="32"/>
          <w:szCs w:val="32"/>
        </w:rPr>
        <w:t>屯昌县南坤镇黄岭幼儿园202</w:t>
      </w:r>
      <w:r>
        <w:rPr>
          <w:rFonts w:hint="eastAsia" w:ascii="仿宋_GB2312" w:hAnsi="黑体" w:eastAsia="仿宋_GB2312" w:cs="仿宋_GB2312"/>
          <w:b w:val="0"/>
          <w:bCs w:val="0"/>
          <w:sz w:val="32"/>
          <w:szCs w:val="32"/>
          <w:lang w:val="en-US" w:eastAsia="zh-CN"/>
        </w:rPr>
        <w:t>5</w:t>
      </w:r>
      <w:r>
        <w:rPr>
          <w:rFonts w:hint="eastAsia" w:ascii="仿宋_GB2312" w:hAnsi="黑体" w:eastAsia="仿宋_GB2312"/>
          <w:b w:val="0"/>
          <w:bCs w:val="0"/>
          <w:sz w:val="32"/>
          <w:szCs w:val="32"/>
        </w:rPr>
        <w:t>年一般公共预算基本支出为万元，其中：</w:t>
      </w:r>
    </w:p>
    <w:p>
      <w:pPr>
        <w:ind w:firstLine="640" w:firstLineChars="200"/>
        <w:rPr>
          <w:rFonts w:ascii="仿宋_GB2312" w:hAnsi="黑体" w:eastAsia="仿宋_GB2312"/>
          <w:b w:val="0"/>
          <w:bCs w:val="0"/>
          <w:sz w:val="32"/>
          <w:szCs w:val="32"/>
        </w:rPr>
      </w:pPr>
      <w:r>
        <w:rPr>
          <w:rFonts w:hint="eastAsia" w:ascii="仿宋_GB2312" w:hAnsi="黑体" w:eastAsia="仿宋_GB2312"/>
          <w:b w:val="0"/>
          <w:bCs w:val="0"/>
          <w:sz w:val="32"/>
          <w:szCs w:val="32"/>
        </w:rPr>
        <w:t>工资福利支出</w:t>
      </w:r>
      <w:r>
        <w:rPr>
          <w:rFonts w:hint="eastAsia" w:ascii="仿宋_GB2312" w:hAnsi="黑体" w:eastAsia="仿宋_GB2312"/>
          <w:b w:val="0"/>
          <w:bCs w:val="0"/>
          <w:sz w:val="32"/>
          <w:szCs w:val="32"/>
          <w:lang w:val="en-US" w:eastAsia="zh-CN"/>
        </w:rPr>
        <w:t>173.95</w:t>
      </w:r>
      <w:r>
        <w:rPr>
          <w:rFonts w:hint="eastAsia" w:ascii="仿宋_GB2312" w:hAnsi="黑体" w:eastAsia="仿宋_GB2312"/>
          <w:b w:val="0"/>
          <w:bCs w:val="0"/>
          <w:sz w:val="32"/>
          <w:szCs w:val="32"/>
        </w:rPr>
        <w:t>万元，主要包括：基本工资、津贴补贴、奖金、绩效工资、机关事业单位基本养老保险缴费、职工基本医疗保险缴费、公务员医疗补助缴费、其他社会保障缴费、住房公积金、医疗费等;</w:t>
      </w:r>
    </w:p>
    <w:p>
      <w:pPr>
        <w:ind w:firstLine="640" w:firstLineChars="200"/>
        <w:rPr>
          <w:rFonts w:ascii="仿宋_GB2312" w:hAnsi="黑体" w:eastAsia="仿宋_GB2312"/>
          <w:b w:val="0"/>
          <w:bCs w:val="0"/>
          <w:sz w:val="32"/>
          <w:szCs w:val="32"/>
        </w:rPr>
      </w:pPr>
      <w:r>
        <w:rPr>
          <w:rFonts w:hint="eastAsia" w:ascii="仿宋_GB2312" w:hAnsi="黑体" w:eastAsia="仿宋_GB2312"/>
          <w:b w:val="0"/>
          <w:bCs w:val="0"/>
          <w:sz w:val="32"/>
          <w:szCs w:val="32"/>
        </w:rPr>
        <w:t>商品和服务支出</w:t>
      </w:r>
      <w:r>
        <w:rPr>
          <w:rFonts w:hint="eastAsia" w:ascii="仿宋_GB2312" w:hAnsi="黑体" w:eastAsia="仿宋_GB2312"/>
          <w:b w:val="0"/>
          <w:bCs w:val="0"/>
          <w:sz w:val="32"/>
          <w:szCs w:val="32"/>
          <w:lang w:val="en-US" w:eastAsia="zh-CN"/>
        </w:rPr>
        <w:t>2.07</w:t>
      </w:r>
      <w:r>
        <w:rPr>
          <w:rFonts w:hint="eastAsia" w:ascii="仿宋_GB2312" w:hAnsi="黑体" w:eastAsia="仿宋_GB2312"/>
          <w:b w:val="0"/>
          <w:bCs w:val="0"/>
          <w:sz w:val="32"/>
          <w:szCs w:val="32"/>
        </w:rPr>
        <w:t>万元，主要包括：邮电费、工会经费等。</w:t>
      </w:r>
    </w:p>
    <w:p>
      <w:pPr>
        <w:tabs>
          <w:tab w:val="left" w:pos="0"/>
        </w:tabs>
        <w:ind w:left="638" w:leftChars="304"/>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sz w:val="32"/>
          <w:szCs w:val="32"/>
        </w:rPr>
        <w:t>屯昌县南坤镇黄岭幼儿园</w:t>
      </w:r>
      <w:r>
        <w:rPr>
          <w:rFonts w:hint="eastAsia" w:ascii="黑体" w:hAnsi="黑体" w:eastAsia="黑体"/>
          <w:sz w:val="32"/>
          <w:szCs w:val="32"/>
          <w:lang w:val="en-US" w:eastAsia="zh-CN"/>
        </w:rPr>
        <w:t>单位</w:t>
      </w:r>
      <w:r>
        <w:rPr>
          <w:rFonts w:hint="eastAsia" w:ascii="黑体" w:hAnsi="黑体" w:eastAsia="黑体"/>
          <w:sz w:val="32"/>
          <w:szCs w:val="32"/>
        </w:rPr>
        <w:t>202</w:t>
      </w:r>
      <w:r>
        <w:rPr>
          <w:rFonts w:hint="eastAsia" w:ascii="黑体" w:hAnsi="黑体" w:eastAsia="黑体"/>
          <w:sz w:val="32"/>
          <w:szCs w:val="32"/>
          <w:lang w:val="en-US" w:eastAsia="zh-CN"/>
        </w:rPr>
        <w:t>5</w:t>
      </w:r>
      <w:r>
        <w:rPr>
          <w:rFonts w:hint="eastAsia" w:ascii="黑体" w:hAnsi="黑体" w:eastAsia="黑体" w:cs="Times New Roman"/>
          <w:sz w:val="32"/>
          <w:shd w:val="clear" w:color="auto" w:fill="FFFFFF"/>
        </w:rPr>
        <w:t>年</w:t>
      </w:r>
      <w:r>
        <w:rPr>
          <w:rFonts w:ascii="黑体" w:hAnsi="黑体" w:eastAsia="黑体" w:cs="Times New Roman"/>
          <w:sz w:val="32"/>
          <w:shd w:val="clear" w:color="auto" w:fill="FFFFFF"/>
        </w:rPr>
        <w:t>“三公”经费预算情况</w:t>
      </w:r>
      <w:r>
        <w:rPr>
          <w:rFonts w:hint="eastAsia" w:ascii="黑体" w:hAnsi="黑体" w:eastAsia="黑体" w:cs="Times New Roman"/>
          <w:sz w:val="32"/>
          <w:shd w:val="clear" w:color="auto" w:fill="FFFFFF"/>
        </w:rPr>
        <w:t>说明</w:t>
      </w:r>
    </w:p>
    <w:p>
      <w:pPr>
        <w:tabs>
          <w:tab w:val="left" w:pos="0"/>
        </w:tabs>
        <w:ind w:firstLine="640" w:firstLineChars="200"/>
        <w:rPr>
          <w:rFonts w:ascii="黑体" w:hAnsi="黑体" w:eastAsia="黑体"/>
          <w:sz w:val="32"/>
          <w:szCs w:val="32"/>
        </w:rPr>
      </w:pPr>
      <w:r>
        <w:rPr>
          <w:rFonts w:hint="eastAsia" w:ascii="楷体" w:hAnsi="楷体" w:eastAsia="楷体" w:cs="楷体"/>
          <w:sz w:val="32"/>
          <w:shd w:val="clear" w:color="auto" w:fill="FFFFFF"/>
        </w:rPr>
        <w:t>（一）</w:t>
      </w:r>
      <w:r>
        <w:rPr>
          <w:rFonts w:hint="eastAsia" w:ascii="仿宋_GB2312" w:hAnsi="黑体" w:eastAsia="仿宋_GB2312" w:cs="仿宋_GB2312"/>
          <w:sz w:val="32"/>
          <w:szCs w:val="32"/>
        </w:rPr>
        <w:t>屯昌县南坤镇黄岭幼儿园202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年“三公”经费预算数为</w:t>
      </w:r>
      <w:r>
        <w:rPr>
          <w:rFonts w:hint="eastAsia" w:ascii="仿宋_GB2312" w:hAnsi="黑体" w:eastAsia="仿宋_GB2312" w:cs="仿宋_GB2312"/>
          <w:sz w:val="32"/>
          <w:szCs w:val="32"/>
        </w:rPr>
        <w:t>0</w:t>
      </w:r>
      <w:r>
        <w:rPr>
          <w:rFonts w:hint="eastAsia" w:ascii="仿宋_GB2312" w:hAnsi="黑体" w:eastAsia="仿宋_GB2312"/>
          <w:sz w:val="32"/>
          <w:szCs w:val="32"/>
        </w:rPr>
        <w:t>万元，其中：</w:t>
      </w:r>
    </w:p>
    <w:p>
      <w:pPr>
        <w:ind w:firstLine="645"/>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p>
    <w:p>
      <w:pPr>
        <w:ind w:firstLine="640" w:firstLineChars="200"/>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公务用车购置及运行费</w:t>
      </w:r>
      <w:r>
        <w:rPr>
          <w:rFonts w:hint="eastAsia" w:ascii="仿宋_GB2312" w:hAnsi="黑体" w:eastAsia="仿宋_GB2312" w:cs="仿宋_GB2312"/>
          <w:sz w:val="32"/>
          <w:szCs w:val="32"/>
        </w:rPr>
        <w:t>0</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，较</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rPr>
        <w:t>0</w:t>
      </w:r>
      <w:r>
        <w:rPr>
          <w:rFonts w:ascii="Times New Roman" w:hAnsi="Times New Roman" w:eastAsia="仿宋_GB2312" w:cs="Times New Roman"/>
          <w:sz w:val="32"/>
          <w:shd w:val="clear" w:color="auto" w:fill="FFFFFF"/>
        </w:rPr>
        <w:t>万元，较</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年预算下降</w:t>
      </w:r>
      <w:r>
        <w:rPr>
          <w:rFonts w:hint="eastAsia" w:ascii="仿宋_GB2312" w:hAnsi="黑体" w:eastAsia="仿宋_GB2312" w:cs="仿宋_GB2312"/>
          <w:sz w:val="32"/>
          <w:szCs w:val="32"/>
        </w:rPr>
        <w:t>100</w:t>
      </w:r>
      <w:r>
        <w:rPr>
          <w:rFonts w:ascii="Times New Roman" w:hAnsi="Times New Roman" w:eastAsia="仿宋_GB2312" w:cs="Times New Roman"/>
          <w:sz w:val="32"/>
          <w:shd w:val="clear" w:color="auto" w:fill="FFFFFF"/>
        </w:rPr>
        <w:t>%。</w:t>
      </w:r>
      <w:r>
        <w:rPr>
          <w:rFonts w:ascii="Times New Roman" w:hAnsi="Times New Roman" w:eastAsia="仿宋_GB2312" w:cs="Times New Roman"/>
          <w:sz w:val="32"/>
        </w:rPr>
        <w:t>下降的</w:t>
      </w:r>
      <w:r>
        <w:rPr>
          <w:rFonts w:ascii="Times New Roman" w:hAnsi="Times New Roman" w:eastAsia="仿宋_GB2312" w:cs="Times New Roman"/>
          <w:sz w:val="32"/>
          <w:shd w:val="clear" w:color="auto" w:fill="FFFFFF"/>
        </w:rPr>
        <w:t>主要原因包括：</w:t>
      </w:r>
      <w:r>
        <w:rPr>
          <w:rFonts w:hint="eastAsia" w:ascii="仿宋_GB2312" w:hAnsi="黑体" w:eastAsia="仿宋_GB2312" w:cs="仿宋_GB2312"/>
          <w:sz w:val="32"/>
          <w:szCs w:val="32"/>
        </w:rPr>
        <w:t>无公务接待支出</w:t>
      </w:r>
      <w:r>
        <w:rPr>
          <w:rFonts w:hint="eastAsia" w:ascii="Times New Roman" w:hAnsi="Times New Roman" w:eastAsia="仿宋_GB2312" w:cs="Times New Roman"/>
          <w:sz w:val="32"/>
          <w:shd w:val="clear" w:color="auto" w:fill="FFFFFF"/>
        </w:rPr>
        <w:t>。</w:t>
      </w:r>
    </w:p>
    <w:p>
      <w:pPr>
        <w:ind w:firstLine="640" w:firstLineChars="200"/>
        <w:rPr>
          <w:rFonts w:ascii="黑体" w:hAnsi="黑体" w:eastAsia="黑体"/>
          <w:sz w:val="32"/>
          <w:szCs w:val="32"/>
        </w:rPr>
      </w:pPr>
      <w:r>
        <w:rPr>
          <w:rFonts w:hint="eastAsia" w:ascii="仿宋_GB2312" w:hAnsi="黑体" w:eastAsia="仿宋_GB2312"/>
          <w:sz w:val="32"/>
          <w:szCs w:val="32"/>
        </w:rPr>
        <w:t>（二）</w:t>
      </w:r>
      <w:r>
        <w:rPr>
          <w:rFonts w:hint="eastAsia" w:ascii="仿宋_GB2312" w:hAnsi="黑体" w:eastAsia="仿宋_GB2312" w:cs="仿宋_GB2312"/>
          <w:sz w:val="32"/>
          <w:szCs w:val="32"/>
        </w:rPr>
        <w:t>屯昌县南坤镇黄岭幼儿园</w:t>
      </w:r>
      <w:r>
        <w:rPr>
          <w:rFonts w:hint="eastAsia" w:ascii="仿宋_GB2312" w:hAnsi="黑体" w:eastAsia="仿宋_GB2312"/>
          <w:sz w:val="32"/>
          <w:szCs w:val="32"/>
        </w:rPr>
        <w:t>202</w:t>
      </w:r>
      <w:r>
        <w:rPr>
          <w:rFonts w:hint="eastAsia" w:ascii="仿宋_GB2312" w:hAnsi="黑体" w:eastAsia="仿宋_GB2312"/>
          <w:sz w:val="32"/>
          <w:szCs w:val="32"/>
          <w:lang w:val="en-US" w:eastAsia="zh-CN"/>
        </w:rPr>
        <w:t>5</w:t>
      </w:r>
      <w:r>
        <w:rPr>
          <w:rFonts w:hint="eastAsia" w:ascii="仿宋_GB2312" w:hAnsi="黑体" w:eastAsia="仿宋_GB2312"/>
          <w:sz w:val="32"/>
          <w:szCs w:val="32"/>
        </w:rPr>
        <w:t>年政府性基金预算“三公”经费预算数为</w:t>
      </w:r>
      <w:r>
        <w:rPr>
          <w:rFonts w:hint="eastAsia" w:ascii="仿宋_GB2312" w:hAnsi="黑体" w:eastAsia="仿宋_GB2312" w:cs="仿宋_GB2312"/>
          <w:sz w:val="32"/>
          <w:szCs w:val="32"/>
        </w:rPr>
        <w:t>0</w:t>
      </w:r>
      <w:r>
        <w:rPr>
          <w:rFonts w:hint="eastAsia" w:ascii="仿宋_GB2312" w:hAnsi="黑体" w:eastAsia="仿宋_GB2312"/>
          <w:sz w:val="32"/>
          <w:szCs w:val="32"/>
        </w:rPr>
        <w:t>万元，其中：</w:t>
      </w:r>
    </w:p>
    <w:p>
      <w:pPr>
        <w:ind w:firstLine="640" w:firstLineChars="200"/>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p>
    <w:p>
      <w:pPr>
        <w:ind w:firstLine="640" w:firstLineChars="200"/>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公务用车购置及运行费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p>
    <w:p>
      <w:pPr>
        <w:ind w:firstLine="640" w:firstLineChars="200"/>
        <w:rPr>
          <w:rFonts w:ascii="Times New Roman" w:hAnsi="Times New Roman" w:eastAsia="仿宋_GB2312" w:cs="Times New Roman"/>
          <w:sz w:val="32"/>
          <w:shd w:val="clear" w:color="auto" w:fill="FFFFFF"/>
        </w:rPr>
      </w:pPr>
      <w:r>
        <w:rPr>
          <w:rFonts w:ascii="仿宋_GB2312" w:hAnsi="黑体" w:eastAsia="仿宋_GB2312" w:cs="Times New Roman"/>
          <w:sz w:val="32"/>
          <w:szCs w:val="32"/>
        </w:rPr>
        <w:t>公务接待费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五、关于</w:t>
      </w:r>
      <w:r>
        <w:rPr>
          <w:rFonts w:hint="eastAsia" w:ascii="黑体" w:hAnsi="黑体" w:eastAsia="黑体"/>
          <w:sz w:val="32"/>
          <w:szCs w:val="32"/>
        </w:rPr>
        <w:t>屯昌县南坤镇黄岭幼儿园</w:t>
      </w:r>
      <w:r>
        <w:rPr>
          <w:rFonts w:hint="eastAsia" w:ascii="黑体" w:hAnsi="黑体" w:eastAsia="黑体"/>
          <w:sz w:val="32"/>
          <w:szCs w:val="32"/>
          <w:lang w:val="en-US" w:eastAsia="zh-CN"/>
        </w:rPr>
        <w:t>单位</w:t>
      </w:r>
      <w:r>
        <w:rPr>
          <w:rFonts w:hint="eastAsia" w:ascii="黑体" w:hAnsi="黑体" w:eastAsia="黑体"/>
          <w:sz w:val="32"/>
          <w:szCs w:val="32"/>
        </w:rPr>
        <w:t>202</w:t>
      </w:r>
      <w:r>
        <w:rPr>
          <w:rFonts w:hint="eastAsia" w:ascii="黑体" w:hAnsi="黑体" w:eastAsia="黑体"/>
          <w:sz w:val="32"/>
          <w:szCs w:val="32"/>
          <w:lang w:val="en-US" w:eastAsia="zh-CN"/>
        </w:rPr>
        <w:t>5</w:t>
      </w:r>
      <w:r>
        <w:rPr>
          <w:rFonts w:hint="eastAsia" w:ascii="黑体" w:hAnsi="黑体" w:eastAsia="黑体" w:cs="Times New Roman"/>
          <w:sz w:val="32"/>
          <w:shd w:val="clear" w:color="auto" w:fill="FFFFFF"/>
        </w:rPr>
        <w:t>年政府性基金预算当年拨款情况说明</w:t>
      </w:r>
    </w:p>
    <w:p>
      <w:pPr>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spacing w:line="578" w:lineRule="exact"/>
        <w:ind w:firstLine="640"/>
        <w:jc w:val="left"/>
        <w:rPr>
          <w:rFonts w:hint="eastAsia" w:ascii="仿宋_GB2312" w:hAnsi="黑体" w:eastAsia="仿宋_GB2312"/>
          <w:sz w:val="32"/>
          <w:szCs w:val="32"/>
        </w:rPr>
      </w:pPr>
      <w:r>
        <w:rPr>
          <w:rFonts w:hint="eastAsia" w:ascii="仿宋_GB2312" w:hAnsi="黑体" w:eastAsia="仿宋_GB2312" w:cs="仿宋_GB2312"/>
          <w:sz w:val="32"/>
          <w:szCs w:val="32"/>
        </w:rPr>
        <w:t>屯昌县南坤镇黄岭幼儿园202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年政府性基金预算当年拨款</w:t>
      </w:r>
      <w:r>
        <w:rPr>
          <w:rFonts w:hint="eastAsia" w:ascii="仿宋_GB2312" w:hAnsi="黑体" w:eastAsia="仿宋_GB2312" w:cs="仿宋_GB2312"/>
          <w:sz w:val="32"/>
          <w:szCs w:val="32"/>
        </w:rPr>
        <w:t>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持平</w:t>
      </w:r>
      <w:r>
        <w:rPr>
          <w:rFonts w:hint="eastAsia" w:ascii="仿宋_GB2312" w:hAnsi="黑体" w:eastAsia="仿宋_GB2312"/>
          <w:sz w:val="32"/>
          <w:szCs w:val="32"/>
        </w:rPr>
        <w:t>。</w:t>
      </w:r>
    </w:p>
    <w:p>
      <w:pPr>
        <w:spacing w:line="578" w:lineRule="exact"/>
        <w:ind w:firstLine="640"/>
        <w:jc w:val="left"/>
        <w:rPr>
          <w:rFonts w:ascii="楷体" w:hAnsi="楷体" w:eastAsia="楷体"/>
          <w:sz w:val="32"/>
          <w:szCs w:val="32"/>
        </w:rPr>
      </w:pPr>
      <w:r>
        <w:rPr>
          <w:rFonts w:hint="eastAsia" w:ascii="楷体" w:hAnsi="楷体" w:eastAsia="楷体"/>
          <w:sz w:val="32"/>
          <w:szCs w:val="32"/>
        </w:rPr>
        <w:t>（二）政府性基金预算当年拨款结构情况</w:t>
      </w:r>
    </w:p>
    <w:p>
      <w:pPr>
        <w:ind w:firstLine="640"/>
        <w:jc w:val="left"/>
        <w:rPr>
          <w:rFonts w:ascii="仿宋_GB2312" w:hAnsi="黑体" w:eastAsia="仿宋_GB2312"/>
          <w:sz w:val="32"/>
          <w:szCs w:val="32"/>
        </w:rPr>
      </w:pPr>
      <w:r>
        <w:rPr>
          <w:rFonts w:hint="eastAsia" w:ascii="仿宋_GB2312" w:hAnsi="黑体" w:eastAsia="仿宋_GB2312"/>
          <w:sz w:val="32"/>
          <w:szCs w:val="32"/>
        </w:rPr>
        <w:t>无政府性基金预算。</w:t>
      </w:r>
    </w:p>
    <w:p>
      <w:pPr>
        <w:spacing w:line="578" w:lineRule="exact"/>
        <w:ind w:firstLine="640"/>
        <w:jc w:val="left"/>
        <w:rPr>
          <w:rFonts w:ascii="楷体" w:hAnsi="楷体" w:eastAsia="楷体"/>
          <w:sz w:val="32"/>
          <w:szCs w:val="32"/>
        </w:rPr>
      </w:pPr>
      <w:r>
        <w:rPr>
          <w:rFonts w:hint="eastAsia" w:ascii="楷体" w:hAnsi="楷体" w:eastAsia="楷体"/>
          <w:sz w:val="32"/>
          <w:szCs w:val="32"/>
        </w:rPr>
        <w:t>（三）政府性基金预算当年拨款具体使用情况</w:t>
      </w:r>
    </w:p>
    <w:p>
      <w:pPr>
        <w:ind w:firstLine="640" w:firstLineChars="200"/>
        <w:rPr>
          <w:rFonts w:ascii="仿宋_GB2312" w:hAnsi="黑体" w:eastAsia="仿宋_GB2312" w:cs="仿宋_GB2312"/>
          <w:sz w:val="32"/>
          <w:szCs w:val="32"/>
        </w:rPr>
      </w:pPr>
      <w:r>
        <w:rPr>
          <w:rFonts w:hint="eastAsia" w:ascii="仿宋_GB2312" w:hAnsi="黑体" w:eastAsia="仿宋_GB2312"/>
          <w:sz w:val="32"/>
          <w:szCs w:val="32"/>
        </w:rPr>
        <w:t>无政府性基金预算。</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eastAsia" w:ascii="黑体" w:hAnsi="黑体" w:eastAsia="黑体"/>
          <w:sz w:val="32"/>
          <w:szCs w:val="32"/>
        </w:rPr>
        <w:t>屯昌县南坤镇黄岭幼儿园</w:t>
      </w:r>
      <w:r>
        <w:rPr>
          <w:rFonts w:hint="eastAsia" w:ascii="黑体" w:hAnsi="黑体" w:eastAsia="黑体"/>
          <w:sz w:val="32"/>
          <w:szCs w:val="32"/>
          <w:lang w:val="en-US" w:eastAsia="zh-CN"/>
        </w:rPr>
        <w:t>单位</w:t>
      </w:r>
      <w:r>
        <w:rPr>
          <w:rFonts w:hint="eastAsia" w:ascii="黑体" w:hAnsi="黑体" w:eastAsia="黑体"/>
          <w:sz w:val="32"/>
          <w:szCs w:val="32"/>
        </w:rPr>
        <w:t>202</w:t>
      </w:r>
      <w:r>
        <w:rPr>
          <w:rFonts w:hint="eastAsia" w:ascii="黑体" w:hAnsi="黑体" w:eastAsia="黑体"/>
          <w:sz w:val="32"/>
          <w:szCs w:val="32"/>
          <w:lang w:val="en-US" w:eastAsia="zh-CN"/>
        </w:rPr>
        <w:t>5</w:t>
      </w:r>
      <w:r>
        <w:rPr>
          <w:rFonts w:hint="eastAsia" w:ascii="黑体" w:hAnsi="黑体" w:eastAsia="黑体" w:cs="Times New Roman"/>
          <w:sz w:val="32"/>
          <w:shd w:val="clear" w:color="auto" w:fill="FFFFFF"/>
        </w:rPr>
        <w:t>年收支预算情况的总体说明</w:t>
      </w:r>
    </w:p>
    <w:p>
      <w:pPr>
        <w:ind w:firstLine="640" w:firstLineChars="200"/>
        <w:rPr>
          <w:rFonts w:ascii="仿宋_GB2312" w:hAnsi="黑体" w:eastAsia="仿宋_GB2312"/>
          <w:b w:val="0"/>
          <w:bCs w:val="0"/>
          <w:sz w:val="32"/>
          <w:szCs w:val="32"/>
        </w:rPr>
      </w:pPr>
      <w:r>
        <w:rPr>
          <w:rFonts w:hint="eastAsia" w:ascii="仿宋_GB2312" w:hAnsi="黑体" w:eastAsia="仿宋_GB2312" w:cs="仿宋_GB2312"/>
          <w:sz w:val="32"/>
          <w:szCs w:val="32"/>
        </w:rPr>
        <w:t>按照综合预算原则，屯昌县南坤镇黄岭幼儿园所有收入和支出均纳入部门预算管理。收入包括：一般公共预算收入</w:t>
      </w:r>
      <w:r>
        <w:rPr>
          <w:rFonts w:hint="eastAsia" w:ascii="仿宋_GB2312" w:hAnsi="黑体" w:eastAsia="仿宋_GB2312"/>
          <w:sz w:val="32"/>
          <w:szCs w:val="32"/>
        </w:rPr>
        <w:t>；支出包括：教育支出、社会保障和就业支出、卫生健康支出、住房保障支出，</w:t>
      </w:r>
      <w:r>
        <w:rPr>
          <w:rFonts w:hint="eastAsia" w:ascii="仿宋_GB2312" w:hAnsi="黑体" w:eastAsia="仿宋_GB2312" w:cs="仿宋_GB2312"/>
          <w:sz w:val="32"/>
          <w:szCs w:val="32"/>
        </w:rPr>
        <w:t>屯昌县南坤镇黄岭幼儿园年</w:t>
      </w:r>
      <w:r>
        <w:rPr>
          <w:rFonts w:hint="eastAsia" w:ascii="仿宋_GB2312" w:hAnsi="黑体" w:eastAsia="仿宋_GB2312"/>
          <w:sz w:val="32"/>
          <w:szCs w:val="32"/>
        </w:rPr>
        <w:t>收支总预算</w:t>
      </w:r>
      <w:r>
        <w:rPr>
          <w:rFonts w:hint="eastAsia" w:ascii="仿宋_GB2312" w:hAnsi="黑体" w:eastAsia="仿宋_GB2312"/>
          <w:sz w:val="32"/>
          <w:szCs w:val="32"/>
          <w:lang w:val="en-US" w:eastAsia="zh-CN"/>
        </w:rPr>
        <w:t>179.64</w:t>
      </w:r>
      <w:r>
        <w:rPr>
          <w:rFonts w:hint="eastAsia" w:ascii="仿宋_GB2312" w:hAnsi="黑体" w:eastAsia="仿宋_GB2312"/>
          <w:b w:val="0"/>
          <w:bCs w:val="0"/>
          <w:sz w:val="32"/>
          <w:szCs w:val="32"/>
        </w:rPr>
        <w:t>万元。</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w:t>
      </w:r>
      <w:r>
        <w:rPr>
          <w:rFonts w:hint="eastAsia" w:ascii="黑体" w:hAnsi="黑体" w:eastAsia="黑体"/>
          <w:sz w:val="32"/>
          <w:szCs w:val="32"/>
        </w:rPr>
        <w:t>屯昌县南坤镇黄岭幼儿园202</w:t>
      </w:r>
      <w:r>
        <w:rPr>
          <w:rFonts w:hint="eastAsia" w:ascii="黑体" w:hAnsi="黑体" w:eastAsia="黑体"/>
          <w:sz w:val="32"/>
          <w:szCs w:val="32"/>
          <w:lang w:val="en-US" w:eastAsia="zh-CN"/>
        </w:rPr>
        <w:t>5</w:t>
      </w:r>
      <w:r>
        <w:rPr>
          <w:rFonts w:hint="eastAsia" w:ascii="黑体" w:hAnsi="黑体" w:eastAsia="黑体" w:cs="Times New Roman"/>
          <w:sz w:val="32"/>
          <w:shd w:val="clear" w:color="auto" w:fill="FFFFFF"/>
        </w:rPr>
        <w:t>年收入预算情况说明</w:t>
      </w:r>
    </w:p>
    <w:p>
      <w:pPr>
        <w:ind w:firstLine="640" w:firstLineChars="200"/>
        <w:rPr>
          <w:rFonts w:ascii="仿宋_GB2312" w:hAnsi="黑体" w:eastAsia="仿宋_GB2312"/>
          <w:b w:val="0"/>
          <w:bCs w:val="0"/>
          <w:sz w:val="32"/>
          <w:szCs w:val="32"/>
        </w:rPr>
      </w:pPr>
      <w:r>
        <w:rPr>
          <w:rFonts w:hint="eastAsia" w:ascii="仿宋_GB2312" w:hAnsi="黑体" w:eastAsia="仿宋_GB2312" w:cs="仿宋_GB2312"/>
          <w:b w:val="0"/>
          <w:bCs w:val="0"/>
          <w:sz w:val="32"/>
          <w:szCs w:val="32"/>
        </w:rPr>
        <w:t>屯昌县南坤镇黄岭幼儿园202</w:t>
      </w:r>
      <w:r>
        <w:rPr>
          <w:rFonts w:hint="eastAsia" w:ascii="仿宋_GB2312" w:hAnsi="黑体" w:eastAsia="仿宋_GB2312" w:cs="仿宋_GB2312"/>
          <w:b w:val="0"/>
          <w:bCs w:val="0"/>
          <w:sz w:val="32"/>
          <w:szCs w:val="32"/>
          <w:lang w:val="en-US" w:eastAsia="zh-CN"/>
        </w:rPr>
        <w:t>5</w:t>
      </w:r>
      <w:r>
        <w:rPr>
          <w:rFonts w:hint="eastAsia" w:ascii="仿宋_GB2312" w:hAnsi="黑体" w:eastAsia="仿宋_GB2312" w:cs="仿宋_GB2312"/>
          <w:b w:val="0"/>
          <w:bCs w:val="0"/>
          <w:sz w:val="32"/>
          <w:szCs w:val="32"/>
        </w:rPr>
        <w:t>年</w:t>
      </w:r>
      <w:r>
        <w:rPr>
          <w:rFonts w:hint="eastAsia" w:ascii="仿宋_GB2312" w:hAnsi="黑体" w:eastAsia="仿宋_GB2312"/>
          <w:b w:val="0"/>
          <w:bCs w:val="0"/>
          <w:sz w:val="32"/>
          <w:szCs w:val="32"/>
        </w:rPr>
        <w:t>收入预算</w:t>
      </w:r>
      <w:r>
        <w:rPr>
          <w:rFonts w:hint="eastAsia" w:ascii="仿宋_GB2312" w:hAnsi="黑体" w:eastAsia="仿宋_GB2312" w:cs="仿宋_GB2312"/>
          <w:b w:val="0"/>
          <w:bCs w:val="0"/>
          <w:sz w:val="32"/>
          <w:szCs w:val="32"/>
          <w:lang w:val="en-US" w:eastAsia="zh-CN"/>
        </w:rPr>
        <w:t>179.64</w:t>
      </w:r>
      <w:r>
        <w:rPr>
          <w:rFonts w:hint="eastAsia" w:ascii="仿宋_GB2312" w:hAnsi="黑体" w:eastAsia="仿宋_GB2312"/>
          <w:b w:val="0"/>
          <w:bCs w:val="0"/>
          <w:sz w:val="32"/>
          <w:szCs w:val="32"/>
        </w:rPr>
        <w:t>万元，其中：上年结转</w:t>
      </w:r>
      <w:r>
        <w:rPr>
          <w:rFonts w:hint="eastAsia" w:ascii="仿宋_GB2312" w:hAnsi="黑体" w:eastAsia="仿宋_GB2312"/>
          <w:b w:val="0"/>
          <w:bCs w:val="0"/>
          <w:sz w:val="32"/>
          <w:szCs w:val="32"/>
          <w:lang w:val="en-US" w:eastAsia="zh-CN"/>
        </w:rPr>
        <w:t>5.69</w:t>
      </w:r>
      <w:r>
        <w:rPr>
          <w:rFonts w:hint="eastAsia" w:ascii="仿宋_GB2312" w:hAnsi="黑体" w:eastAsia="仿宋_GB2312"/>
          <w:b w:val="0"/>
          <w:bCs w:val="0"/>
          <w:sz w:val="32"/>
          <w:szCs w:val="32"/>
        </w:rPr>
        <w:t>万元，占</w:t>
      </w:r>
      <w:r>
        <w:rPr>
          <w:rFonts w:hint="eastAsia" w:ascii="仿宋_GB2312" w:hAnsi="黑体" w:eastAsia="仿宋_GB2312"/>
          <w:b w:val="0"/>
          <w:bCs w:val="0"/>
          <w:sz w:val="32"/>
          <w:szCs w:val="32"/>
          <w:lang w:val="en-US" w:eastAsia="zh-CN"/>
        </w:rPr>
        <w:t>3.1</w:t>
      </w:r>
      <w:r>
        <w:rPr>
          <w:rFonts w:hint="eastAsia" w:ascii="仿宋_GB2312" w:hAnsi="黑体" w:eastAsia="仿宋_GB2312" w:cs="仿宋_GB2312"/>
          <w:b w:val="0"/>
          <w:bCs w:val="0"/>
          <w:sz w:val="32"/>
          <w:szCs w:val="32"/>
        </w:rPr>
        <w:t>%，</w:t>
      </w:r>
      <w:r>
        <w:rPr>
          <w:rFonts w:hint="eastAsia" w:ascii="仿宋_GB2312" w:hAnsi="黑体" w:eastAsia="仿宋_GB2312"/>
          <w:b w:val="0"/>
          <w:bCs w:val="0"/>
          <w:sz w:val="32"/>
          <w:szCs w:val="32"/>
        </w:rPr>
        <w:t>经费拨款收入</w:t>
      </w:r>
      <w:r>
        <w:rPr>
          <w:rFonts w:hint="eastAsia" w:ascii="仿宋_GB2312" w:hAnsi="黑体" w:eastAsia="仿宋_GB2312"/>
          <w:b w:val="0"/>
          <w:bCs w:val="0"/>
          <w:sz w:val="32"/>
          <w:szCs w:val="32"/>
          <w:lang w:val="en-US" w:eastAsia="zh-CN"/>
        </w:rPr>
        <w:t>173.95</w:t>
      </w:r>
      <w:r>
        <w:rPr>
          <w:rFonts w:hint="eastAsia" w:ascii="仿宋_GB2312" w:hAnsi="黑体" w:eastAsia="仿宋_GB2312"/>
          <w:b w:val="0"/>
          <w:bCs w:val="0"/>
          <w:sz w:val="32"/>
          <w:szCs w:val="32"/>
        </w:rPr>
        <w:t>万元，占</w:t>
      </w:r>
      <w:r>
        <w:rPr>
          <w:rFonts w:hint="eastAsia" w:ascii="仿宋_GB2312" w:hAnsi="黑体" w:eastAsia="仿宋_GB2312"/>
          <w:b w:val="0"/>
          <w:bCs w:val="0"/>
          <w:sz w:val="32"/>
          <w:szCs w:val="32"/>
          <w:lang w:val="en-US" w:eastAsia="zh-CN"/>
        </w:rPr>
        <w:t>96</w:t>
      </w:r>
      <w:r>
        <w:rPr>
          <w:rFonts w:hint="eastAsia" w:ascii="仿宋_GB2312" w:hAnsi="黑体" w:eastAsia="仿宋_GB2312" w:cs="仿宋_GB2312"/>
          <w:b w:val="0"/>
          <w:bCs w:val="0"/>
          <w:sz w:val="32"/>
          <w:szCs w:val="32"/>
        </w:rPr>
        <w:t>%，比上年预算数</w:t>
      </w:r>
      <w:r>
        <w:rPr>
          <w:rFonts w:hint="eastAsia" w:ascii="仿宋_GB2312" w:hAnsi="黑体" w:eastAsia="仿宋_GB2312" w:cs="仿宋_GB2312"/>
          <w:b w:val="0"/>
          <w:bCs w:val="0"/>
          <w:sz w:val="32"/>
          <w:szCs w:val="32"/>
          <w:lang w:val="en-US" w:eastAsia="zh-CN"/>
        </w:rPr>
        <w:t>多14.22</w:t>
      </w:r>
      <w:r>
        <w:rPr>
          <w:rFonts w:hint="eastAsia" w:ascii="仿宋_GB2312" w:hAnsi="黑体" w:eastAsia="仿宋_GB2312" w:cs="仿宋_GB2312"/>
          <w:b w:val="0"/>
          <w:bCs w:val="0"/>
          <w:sz w:val="32"/>
          <w:szCs w:val="32"/>
        </w:rPr>
        <w:t>万元，</w:t>
      </w:r>
      <w:r>
        <w:rPr>
          <w:rFonts w:hint="eastAsia" w:ascii="仿宋_GB2312" w:hAnsi="黑体" w:eastAsia="仿宋_GB2312"/>
          <w:b w:val="0"/>
          <w:bCs w:val="0"/>
          <w:color w:val="000000" w:themeColor="text1"/>
          <w:sz w:val="32"/>
          <w:szCs w:val="32"/>
          <w14:textFill>
            <w14:solidFill>
              <w14:schemeClr w14:val="tx1"/>
            </w14:solidFill>
          </w14:textFill>
        </w:rPr>
        <w:t>主要原因是</w:t>
      </w:r>
      <w:r>
        <w:rPr>
          <w:rFonts w:hint="eastAsia" w:ascii="仿宋_GB2312" w:hAnsi="黑体" w:eastAsia="仿宋_GB2312" w:cs="仿宋_GB2312"/>
          <w:b w:val="0"/>
          <w:bCs w:val="0"/>
          <w:sz w:val="32"/>
          <w:szCs w:val="32"/>
        </w:rPr>
        <w:t>工资、人数有所变动</w:t>
      </w:r>
      <w:r>
        <w:rPr>
          <w:rFonts w:hint="eastAsia" w:ascii="仿宋_GB2312" w:hAnsi="黑体" w:eastAsia="仿宋_GB2312" w:cs="仿宋_GB2312"/>
          <w:b w:val="0"/>
          <w:bCs w:val="0"/>
          <w:sz w:val="32"/>
          <w:szCs w:val="32"/>
          <w:lang w:eastAsia="zh-CN"/>
        </w:rPr>
        <w:t>，</w:t>
      </w:r>
      <w:r>
        <w:rPr>
          <w:rFonts w:hint="eastAsia" w:ascii="仿宋_GB2312" w:hAnsi="黑体" w:eastAsia="仿宋_GB2312"/>
          <w:b w:val="0"/>
          <w:bCs w:val="0"/>
          <w:sz w:val="32"/>
          <w:szCs w:val="32"/>
        </w:rPr>
        <w:t>单位上年结转一般公共预算拨款</w:t>
      </w:r>
      <w:r>
        <w:rPr>
          <w:rFonts w:hint="eastAsia" w:ascii="仿宋_GB2312" w:hAnsi="黑体" w:eastAsia="仿宋_GB2312"/>
          <w:b w:val="0"/>
          <w:bCs w:val="0"/>
          <w:sz w:val="32"/>
          <w:szCs w:val="32"/>
          <w:lang w:val="en-US" w:eastAsia="zh-CN"/>
        </w:rPr>
        <w:t>5.69</w:t>
      </w:r>
      <w:r>
        <w:rPr>
          <w:rFonts w:hint="eastAsia" w:ascii="仿宋_GB2312" w:hAnsi="黑体" w:eastAsia="仿宋_GB2312"/>
          <w:b w:val="0"/>
          <w:bCs w:val="0"/>
          <w:sz w:val="32"/>
          <w:szCs w:val="32"/>
        </w:rPr>
        <w:t>万元；政府性基金收入</w:t>
      </w:r>
      <w:r>
        <w:rPr>
          <w:rFonts w:hint="eastAsia" w:ascii="仿宋_GB2312" w:hAnsi="黑体" w:eastAsia="仿宋_GB2312" w:cs="仿宋_GB2312"/>
          <w:b w:val="0"/>
          <w:bCs w:val="0"/>
          <w:sz w:val="32"/>
          <w:szCs w:val="32"/>
        </w:rPr>
        <w:t>0</w:t>
      </w:r>
      <w:r>
        <w:rPr>
          <w:rFonts w:hint="eastAsia" w:ascii="仿宋_GB2312" w:hAnsi="黑体" w:eastAsia="仿宋_GB2312"/>
          <w:b w:val="0"/>
          <w:bCs w:val="0"/>
          <w:sz w:val="32"/>
          <w:szCs w:val="32"/>
        </w:rPr>
        <w:t>万元，</w:t>
      </w:r>
      <w:r>
        <w:rPr>
          <w:rFonts w:hint="eastAsia" w:ascii="仿宋_GB2312" w:hAnsi="黑体" w:eastAsia="仿宋_GB2312" w:cs="仿宋_GB2312"/>
          <w:b w:val="0"/>
          <w:bCs w:val="0"/>
          <w:sz w:val="32"/>
          <w:szCs w:val="32"/>
        </w:rPr>
        <w:t>比上年预算数持平</w:t>
      </w:r>
      <w:r>
        <w:rPr>
          <w:rFonts w:hint="eastAsia" w:ascii="仿宋_GB2312" w:hAnsi="黑体" w:eastAsia="仿宋_GB2312"/>
          <w:b w:val="0"/>
          <w:bCs w:val="0"/>
          <w:sz w:val="32"/>
          <w:szCs w:val="32"/>
        </w:rPr>
        <w:t>；专项收入</w:t>
      </w:r>
      <w:r>
        <w:rPr>
          <w:rFonts w:hint="eastAsia" w:ascii="仿宋_GB2312" w:hAnsi="黑体" w:eastAsia="仿宋_GB2312" w:cs="仿宋_GB2312"/>
          <w:b w:val="0"/>
          <w:bCs w:val="0"/>
          <w:sz w:val="32"/>
          <w:szCs w:val="32"/>
        </w:rPr>
        <w:t>0</w:t>
      </w:r>
      <w:r>
        <w:rPr>
          <w:rFonts w:hint="eastAsia" w:ascii="仿宋_GB2312" w:hAnsi="黑体" w:eastAsia="仿宋_GB2312"/>
          <w:b w:val="0"/>
          <w:bCs w:val="0"/>
          <w:sz w:val="32"/>
          <w:szCs w:val="32"/>
        </w:rPr>
        <w:t>万元，</w:t>
      </w:r>
      <w:r>
        <w:rPr>
          <w:rFonts w:hint="eastAsia" w:ascii="仿宋_GB2312" w:hAnsi="黑体" w:eastAsia="仿宋_GB2312" w:cs="仿宋_GB2312"/>
          <w:b w:val="0"/>
          <w:bCs w:val="0"/>
          <w:sz w:val="32"/>
          <w:szCs w:val="32"/>
        </w:rPr>
        <w:t>比上年预算数持平</w:t>
      </w:r>
      <w:r>
        <w:rPr>
          <w:rFonts w:hint="eastAsia" w:ascii="仿宋_GB2312" w:hAnsi="黑体" w:eastAsia="仿宋_GB2312"/>
          <w:b w:val="0"/>
          <w:bCs w:val="0"/>
          <w:sz w:val="32"/>
          <w:szCs w:val="32"/>
        </w:rPr>
        <w:t>。</w:t>
      </w:r>
    </w:p>
    <w:p>
      <w:pPr>
        <w:ind w:firstLine="640" w:firstLineChars="200"/>
        <w:rPr>
          <w:rFonts w:ascii="黑体" w:hAnsi="黑体" w:eastAsia="黑体"/>
          <w:sz w:val="32"/>
          <w:szCs w:val="32"/>
          <w:highlight w:val="red"/>
        </w:rPr>
      </w:pPr>
      <w:r>
        <w:rPr>
          <w:rFonts w:hint="eastAsia" w:ascii="黑体" w:hAnsi="黑体" w:eastAsia="黑体" w:cs="Times New Roman"/>
          <w:sz w:val="32"/>
          <w:shd w:val="clear" w:color="auto" w:fill="FFFFFF"/>
        </w:rPr>
        <w:t>八、关于</w:t>
      </w:r>
      <w:r>
        <w:rPr>
          <w:rFonts w:hint="eastAsia" w:ascii="黑体" w:hAnsi="黑体" w:eastAsia="黑体"/>
          <w:sz w:val="32"/>
          <w:szCs w:val="32"/>
        </w:rPr>
        <w:t>屯昌县南坤镇黄岭幼儿园202</w:t>
      </w:r>
      <w:r>
        <w:rPr>
          <w:rFonts w:hint="eastAsia" w:ascii="黑体" w:hAnsi="黑体" w:eastAsia="黑体"/>
          <w:sz w:val="32"/>
          <w:szCs w:val="32"/>
          <w:lang w:val="en-US" w:eastAsia="zh-CN"/>
        </w:rPr>
        <w:t>5</w:t>
      </w:r>
      <w:r>
        <w:rPr>
          <w:rFonts w:hint="eastAsia" w:ascii="黑体" w:hAnsi="黑体" w:eastAsia="黑体" w:cs="Times New Roman"/>
          <w:sz w:val="32"/>
          <w:shd w:val="clear" w:color="auto" w:fill="FFFFFF"/>
        </w:rPr>
        <w:t>年支出预算情况说明</w:t>
      </w:r>
    </w:p>
    <w:p>
      <w:pPr>
        <w:ind w:firstLine="640" w:firstLineChars="200"/>
        <w:rPr>
          <w:rFonts w:ascii="黑体" w:hAnsi="黑体" w:eastAsia="黑体" w:cs="Times New Roman"/>
          <w:color w:val="auto"/>
          <w:sz w:val="32"/>
          <w:shd w:val="clear" w:color="auto" w:fill="FFFFFF"/>
        </w:rPr>
      </w:pPr>
      <w:r>
        <w:rPr>
          <w:rFonts w:hint="eastAsia" w:ascii="仿宋_GB2312" w:hAnsi="黑体" w:eastAsia="仿宋_GB2312" w:cs="仿宋_GB2312"/>
          <w:sz w:val="32"/>
          <w:szCs w:val="32"/>
        </w:rPr>
        <w:t>屯</w:t>
      </w:r>
      <w:r>
        <w:rPr>
          <w:rFonts w:hint="eastAsia" w:ascii="仿宋_GB2312" w:hAnsi="黑体" w:eastAsia="仿宋_GB2312" w:cs="仿宋_GB2312"/>
          <w:b/>
          <w:bCs/>
          <w:sz w:val="32"/>
          <w:szCs w:val="32"/>
        </w:rPr>
        <w:t>昌县南坤镇黄岭幼儿园202</w:t>
      </w:r>
      <w:r>
        <w:rPr>
          <w:rFonts w:hint="eastAsia" w:ascii="仿宋_GB2312" w:hAnsi="黑体" w:eastAsia="仿宋_GB2312" w:cs="仿宋_GB2312"/>
          <w:b/>
          <w:bCs/>
          <w:sz w:val="32"/>
          <w:szCs w:val="32"/>
          <w:lang w:val="en-US" w:eastAsia="zh-CN"/>
        </w:rPr>
        <w:t>5</w:t>
      </w:r>
      <w:r>
        <w:rPr>
          <w:rFonts w:hint="eastAsia" w:ascii="仿宋_GB2312" w:hAnsi="黑体" w:eastAsia="仿宋_GB2312" w:cs="仿宋_GB2312"/>
          <w:b/>
          <w:bCs/>
          <w:sz w:val="32"/>
          <w:szCs w:val="32"/>
        </w:rPr>
        <w:t>年</w:t>
      </w:r>
      <w:r>
        <w:rPr>
          <w:rFonts w:hint="eastAsia" w:ascii="仿宋_GB2312" w:hAnsi="黑体" w:eastAsia="仿宋_GB2312"/>
          <w:b/>
          <w:bCs/>
          <w:sz w:val="32"/>
          <w:szCs w:val="32"/>
        </w:rPr>
        <w:t>支出预算</w:t>
      </w:r>
      <w:r>
        <w:rPr>
          <w:rFonts w:hint="eastAsia" w:ascii="仿宋_GB2312" w:hAnsi="黑体" w:eastAsia="仿宋_GB2312" w:cs="仿宋_GB2312"/>
          <w:b/>
          <w:bCs/>
          <w:sz w:val="32"/>
          <w:szCs w:val="32"/>
          <w:lang w:val="en-US" w:eastAsia="zh-CN"/>
        </w:rPr>
        <w:t>179.64</w:t>
      </w:r>
      <w:r>
        <w:rPr>
          <w:rFonts w:hint="eastAsia" w:ascii="仿宋_GB2312" w:hAnsi="黑体" w:eastAsia="仿宋_GB2312"/>
          <w:b/>
          <w:bCs/>
          <w:sz w:val="32"/>
          <w:szCs w:val="32"/>
        </w:rPr>
        <w:t>万元，其中：基本支出</w:t>
      </w:r>
      <w:r>
        <w:rPr>
          <w:rFonts w:hint="eastAsia" w:ascii="仿宋_GB2312" w:hAnsi="黑体" w:eastAsia="仿宋_GB2312"/>
          <w:b/>
          <w:bCs/>
          <w:sz w:val="32"/>
          <w:szCs w:val="32"/>
          <w:lang w:val="en-US" w:eastAsia="zh-CN"/>
        </w:rPr>
        <w:t>173.95</w:t>
      </w:r>
      <w:r>
        <w:rPr>
          <w:rFonts w:hint="eastAsia" w:ascii="仿宋_GB2312" w:hAnsi="黑体" w:eastAsia="仿宋_GB2312"/>
          <w:b/>
          <w:bCs/>
          <w:sz w:val="32"/>
          <w:szCs w:val="32"/>
        </w:rPr>
        <w:t>万元，占</w:t>
      </w:r>
      <w:r>
        <w:rPr>
          <w:rFonts w:hint="eastAsia" w:ascii="仿宋_GB2312" w:hAnsi="黑体" w:eastAsia="仿宋_GB2312"/>
          <w:b/>
          <w:bCs/>
          <w:sz w:val="32"/>
          <w:szCs w:val="32"/>
          <w:lang w:val="en-US" w:eastAsia="zh-CN"/>
        </w:rPr>
        <w:t>96</w:t>
      </w:r>
      <w:r>
        <w:rPr>
          <w:rFonts w:hint="eastAsia" w:ascii="仿宋_GB2312" w:hAnsi="黑体" w:eastAsia="仿宋_GB2312"/>
          <w:b/>
          <w:bCs/>
          <w:sz w:val="32"/>
          <w:szCs w:val="32"/>
        </w:rPr>
        <w:t>%；项目支</w:t>
      </w:r>
      <w:r>
        <w:rPr>
          <w:rFonts w:hint="eastAsia" w:ascii="仿宋_GB2312" w:hAnsi="黑体" w:eastAsia="仿宋_GB2312"/>
          <w:sz w:val="32"/>
          <w:szCs w:val="32"/>
        </w:rPr>
        <w:t>出</w:t>
      </w:r>
      <w:r>
        <w:rPr>
          <w:rFonts w:hint="eastAsia" w:ascii="仿宋_GB2312" w:hAnsi="黑体" w:eastAsia="仿宋_GB2312"/>
          <w:sz w:val="32"/>
          <w:szCs w:val="32"/>
          <w:lang w:val="en-US" w:eastAsia="zh-CN"/>
        </w:rPr>
        <w:t>5.69</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2.9</w:t>
      </w:r>
      <w:r>
        <w:rPr>
          <w:rFonts w:hint="eastAsia" w:ascii="仿宋_GB2312" w:hAnsi="黑体" w:eastAsia="仿宋_GB2312"/>
          <w:sz w:val="32"/>
          <w:szCs w:val="32"/>
        </w:rPr>
        <w:t>%。</w:t>
      </w:r>
      <w:r>
        <w:rPr>
          <w:rFonts w:hint="eastAsia" w:ascii="仿宋_GB2312" w:hAnsi="黑体" w:eastAsia="仿宋_GB2312"/>
          <w:color w:val="auto"/>
          <w:sz w:val="32"/>
          <w:szCs w:val="32"/>
        </w:rPr>
        <w:t>主要是单位上年结转一般公共预算拨款</w:t>
      </w:r>
      <w:r>
        <w:rPr>
          <w:rFonts w:hint="eastAsia" w:ascii="仿宋_GB2312" w:hAnsi="黑体" w:eastAsia="仿宋_GB2312"/>
          <w:color w:val="auto"/>
          <w:sz w:val="32"/>
          <w:szCs w:val="32"/>
          <w:lang w:val="en-US" w:eastAsia="zh-CN"/>
        </w:rPr>
        <w:t>4.74</w:t>
      </w:r>
      <w:r>
        <w:rPr>
          <w:rFonts w:hint="eastAsia" w:ascii="仿宋_GB2312" w:hAnsi="黑体" w:eastAsia="仿宋_GB2312"/>
          <w:color w:val="auto"/>
          <w:sz w:val="32"/>
          <w:szCs w:val="32"/>
        </w:rPr>
        <w:t>万元</w:t>
      </w:r>
      <w:r>
        <w:rPr>
          <w:rFonts w:hint="eastAsia" w:ascii="仿宋_GB2312" w:hAnsi="黑体" w:eastAsia="仿宋_GB2312"/>
          <w:color w:val="auto"/>
          <w:sz w:val="32"/>
          <w:szCs w:val="32"/>
          <w:lang w:eastAsia="zh-CN"/>
        </w:rPr>
        <w:t>；</w:t>
      </w:r>
      <w:r>
        <w:rPr>
          <w:rFonts w:hint="eastAsia" w:ascii="仿宋_GB2312" w:hAnsi="黑体" w:eastAsia="仿宋_GB2312" w:cs="仿宋_GB2312"/>
          <w:b w:val="0"/>
          <w:bCs w:val="0"/>
          <w:color w:val="auto"/>
          <w:sz w:val="32"/>
          <w:szCs w:val="32"/>
        </w:rPr>
        <w:t>工资、人数有所变动</w:t>
      </w:r>
      <w:r>
        <w:rPr>
          <w:rFonts w:hint="eastAsia" w:ascii="仿宋_GB2312" w:hAnsi="黑体" w:eastAsia="仿宋_GB2312"/>
          <w:color w:val="auto"/>
          <w:sz w:val="32"/>
          <w:szCs w:val="32"/>
        </w:rPr>
        <w:t>。</w:t>
      </w:r>
    </w:p>
    <w:p>
      <w:pPr>
        <w:spacing w:line="578"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rPr>
          <w:rFonts w:ascii="楷体" w:hAnsi="楷体" w:eastAsia="楷体"/>
          <w:color w:val="auto"/>
          <w:sz w:val="32"/>
          <w:szCs w:val="32"/>
        </w:rPr>
      </w:pPr>
      <w:r>
        <w:rPr>
          <w:rFonts w:hint="eastAsia" w:ascii="楷体" w:hAnsi="楷体" w:eastAsia="楷体"/>
          <w:color w:val="auto"/>
          <w:sz w:val="32"/>
          <w:szCs w:val="32"/>
        </w:rPr>
        <w:t>（一）机关运行经费</w:t>
      </w:r>
    </w:p>
    <w:p>
      <w:pPr>
        <w:ind w:firstLine="640" w:firstLineChars="200"/>
        <w:rPr>
          <w:rFonts w:ascii="仿宋_GB2312" w:hAnsi="黑体" w:eastAsia="仿宋_GB2312"/>
          <w:color w:val="auto"/>
          <w:sz w:val="32"/>
          <w:szCs w:val="32"/>
        </w:rPr>
      </w:pPr>
      <w:r>
        <w:rPr>
          <w:rFonts w:hint="eastAsia" w:ascii="仿宋_GB2312" w:hAnsi="黑体" w:eastAsia="仿宋_GB2312" w:cs="仿宋_GB2312"/>
          <w:color w:val="auto"/>
          <w:sz w:val="32"/>
          <w:szCs w:val="32"/>
        </w:rPr>
        <w:t>202</w:t>
      </w:r>
      <w:r>
        <w:rPr>
          <w:rFonts w:hint="eastAsia" w:ascii="仿宋_GB2312" w:hAnsi="黑体" w:eastAsia="仿宋_GB2312" w:cs="仿宋_GB2312"/>
          <w:color w:val="auto"/>
          <w:sz w:val="32"/>
          <w:szCs w:val="32"/>
          <w:lang w:val="en-US" w:eastAsia="zh-CN"/>
        </w:rPr>
        <w:t>5</w:t>
      </w:r>
      <w:r>
        <w:rPr>
          <w:rFonts w:hint="eastAsia" w:ascii="仿宋_GB2312" w:hAnsi="黑体" w:eastAsia="仿宋_GB2312" w:cs="仿宋_GB2312"/>
          <w:color w:val="auto"/>
          <w:sz w:val="32"/>
          <w:szCs w:val="32"/>
        </w:rPr>
        <w:t>年屯昌县南坤镇黄岭幼儿园运行经费预算0万元。</w:t>
      </w:r>
    </w:p>
    <w:p>
      <w:pPr>
        <w:ind w:firstLine="640" w:firstLineChars="200"/>
        <w:rPr>
          <w:rFonts w:ascii="楷体" w:hAnsi="楷体" w:eastAsia="楷体"/>
          <w:color w:val="auto"/>
          <w:sz w:val="32"/>
          <w:szCs w:val="32"/>
        </w:rPr>
      </w:pPr>
      <w:r>
        <w:rPr>
          <w:rFonts w:hint="eastAsia" w:ascii="楷体" w:hAnsi="楷体" w:eastAsia="楷体"/>
          <w:color w:val="auto"/>
          <w:sz w:val="32"/>
          <w:szCs w:val="32"/>
        </w:rPr>
        <w:t>（二）政府采购情况</w:t>
      </w:r>
    </w:p>
    <w:p>
      <w:pPr>
        <w:ind w:firstLine="640" w:firstLineChars="200"/>
        <w:rPr>
          <w:rFonts w:ascii="仿宋_GB2312" w:hAnsi="黑体" w:eastAsia="仿宋_GB2312"/>
          <w:color w:val="auto"/>
          <w:sz w:val="32"/>
          <w:szCs w:val="32"/>
        </w:rPr>
      </w:pPr>
      <w:r>
        <w:rPr>
          <w:rFonts w:hint="eastAsia" w:ascii="仿宋_GB2312" w:hAnsi="黑体" w:eastAsia="仿宋_GB2312" w:cs="仿宋_GB2312"/>
          <w:color w:val="auto"/>
          <w:sz w:val="32"/>
          <w:szCs w:val="32"/>
        </w:rPr>
        <w:t>202</w:t>
      </w:r>
      <w:r>
        <w:rPr>
          <w:rFonts w:hint="eastAsia" w:ascii="仿宋_GB2312" w:hAnsi="黑体" w:eastAsia="仿宋_GB2312" w:cs="仿宋_GB2312"/>
          <w:color w:val="auto"/>
          <w:sz w:val="32"/>
          <w:szCs w:val="32"/>
          <w:lang w:val="en-US" w:eastAsia="zh-CN"/>
        </w:rPr>
        <w:t>5</w:t>
      </w:r>
      <w:r>
        <w:rPr>
          <w:rFonts w:hint="eastAsia" w:ascii="仿宋_GB2312" w:hAnsi="黑体" w:eastAsia="仿宋_GB2312" w:cs="仿宋_GB2312"/>
          <w:color w:val="auto"/>
          <w:sz w:val="32"/>
          <w:szCs w:val="32"/>
        </w:rPr>
        <w:t>年屯昌县南坤镇黄岭幼儿园无政府采购预算</w:t>
      </w:r>
    </w:p>
    <w:p>
      <w:pPr>
        <w:ind w:firstLine="640" w:firstLineChars="200"/>
        <w:rPr>
          <w:rFonts w:ascii="楷体" w:hAnsi="楷体" w:eastAsia="楷体"/>
          <w:color w:val="auto"/>
          <w:sz w:val="32"/>
          <w:szCs w:val="32"/>
        </w:rPr>
      </w:pPr>
      <w:r>
        <w:rPr>
          <w:rFonts w:hint="eastAsia" w:ascii="楷体" w:hAnsi="楷体" w:eastAsia="楷体"/>
          <w:color w:val="auto"/>
          <w:sz w:val="32"/>
          <w:szCs w:val="32"/>
        </w:rPr>
        <w:t>（三）国有资产占有使用情况</w:t>
      </w:r>
    </w:p>
    <w:p>
      <w:pPr>
        <w:ind w:firstLine="640" w:firstLineChars="200"/>
        <w:rPr>
          <w:rFonts w:ascii="仿宋_GB2312" w:hAnsi="黑体" w:eastAsia="仿宋_GB2312" w:cs="仿宋_GB2312"/>
          <w:color w:val="auto"/>
          <w:sz w:val="32"/>
          <w:szCs w:val="32"/>
        </w:rPr>
      </w:pPr>
      <w:r>
        <w:rPr>
          <w:rFonts w:hint="eastAsia" w:ascii="仿宋_GB2312" w:hAnsi="黑体" w:eastAsia="仿宋_GB2312" w:cs="仿宋_GB2312"/>
          <w:color w:val="auto"/>
          <w:sz w:val="32"/>
          <w:szCs w:val="32"/>
        </w:rPr>
        <w:t>截至202</w:t>
      </w:r>
      <w:r>
        <w:rPr>
          <w:rFonts w:hint="eastAsia" w:ascii="仿宋_GB2312" w:hAnsi="黑体" w:eastAsia="仿宋_GB2312" w:cs="仿宋_GB2312"/>
          <w:color w:val="auto"/>
          <w:sz w:val="32"/>
          <w:szCs w:val="32"/>
          <w:lang w:val="en-US" w:eastAsia="zh-CN"/>
        </w:rPr>
        <w:t>4</w:t>
      </w:r>
      <w:r>
        <w:rPr>
          <w:rFonts w:hint="eastAsia" w:ascii="仿宋_GB2312" w:hAnsi="黑体" w:eastAsia="仿宋_GB2312"/>
          <w:color w:val="auto"/>
          <w:sz w:val="32"/>
          <w:szCs w:val="32"/>
        </w:rPr>
        <w:t>年12月31日，</w:t>
      </w:r>
      <w:r>
        <w:rPr>
          <w:rFonts w:hint="eastAsia" w:ascii="仿宋_GB2312" w:hAnsi="黑体" w:eastAsia="仿宋_GB2312" w:cs="仿宋_GB2312"/>
          <w:color w:val="auto"/>
          <w:sz w:val="32"/>
          <w:szCs w:val="32"/>
        </w:rPr>
        <w:t>屯昌县南坤镇黄岭幼儿园单位共有车辆0辆，其中，领导干部用车0辆，机要通信应急用车0辆、一般执法执勤用车0辆、特种专业技术用车0辆、其他用车0辆。单位价值100万元以上设备0（套）。</w:t>
      </w:r>
    </w:p>
    <w:p>
      <w:pPr>
        <w:spacing w:line="578" w:lineRule="exact"/>
        <w:ind w:firstLine="640" w:firstLineChars="200"/>
        <w:rPr>
          <w:rFonts w:ascii="楷体" w:hAnsi="楷体" w:eastAsia="楷体"/>
          <w:sz w:val="32"/>
          <w:szCs w:val="32"/>
        </w:rPr>
      </w:pPr>
      <w:r>
        <w:rPr>
          <w:rFonts w:hint="eastAsia" w:ascii="楷体" w:hAnsi="楷体" w:eastAsia="楷体"/>
          <w:sz w:val="32"/>
          <w:szCs w:val="32"/>
        </w:rPr>
        <w:t>（四）绩效目标设置情况</w:t>
      </w:r>
    </w:p>
    <w:p>
      <w:pPr>
        <w:ind w:firstLine="640" w:firstLineChars="200"/>
        <w:rPr>
          <w:rFonts w:ascii="仿宋_GB2312" w:hAnsi="黑体" w:eastAsia="仿宋_GB2312"/>
          <w:b w:val="0"/>
          <w:bCs w:val="0"/>
          <w:color w:val="auto"/>
          <w:sz w:val="32"/>
          <w:szCs w:val="32"/>
        </w:rPr>
      </w:pPr>
      <w:r>
        <w:rPr>
          <w:rFonts w:ascii="仿宋_GB2312" w:hAnsi="黑体" w:eastAsia="仿宋_GB2312" w:cs="仿宋_GB2312"/>
          <w:b w:val="0"/>
          <w:bCs w:val="0"/>
          <w:color w:val="auto"/>
          <w:sz w:val="32"/>
          <w:szCs w:val="32"/>
        </w:rPr>
        <w:t>202</w:t>
      </w:r>
      <w:r>
        <w:rPr>
          <w:rFonts w:hint="eastAsia" w:ascii="仿宋_GB2312" w:hAnsi="黑体" w:eastAsia="仿宋_GB2312" w:cs="仿宋_GB2312"/>
          <w:b w:val="0"/>
          <w:bCs w:val="0"/>
          <w:color w:val="auto"/>
          <w:sz w:val="32"/>
          <w:szCs w:val="32"/>
          <w:lang w:val="en-US" w:eastAsia="zh-CN"/>
        </w:rPr>
        <w:t>4</w:t>
      </w:r>
      <w:r>
        <w:rPr>
          <w:rFonts w:hint="eastAsia" w:ascii="仿宋_GB2312" w:hAnsi="黑体" w:eastAsia="仿宋_GB2312" w:cs="仿宋_GB2312"/>
          <w:b w:val="0"/>
          <w:bCs w:val="0"/>
          <w:color w:val="auto"/>
          <w:sz w:val="32"/>
          <w:szCs w:val="32"/>
        </w:rPr>
        <w:t>年屯昌县南坤镇黄岭幼儿园3个项目实行绩效目标管理，涉及一般公共预算</w:t>
      </w:r>
      <w:r>
        <w:rPr>
          <w:rFonts w:hint="eastAsia" w:ascii="仿宋_GB2312" w:hAnsi="黑体" w:eastAsia="仿宋_GB2312" w:cs="仿宋_GB2312"/>
          <w:b w:val="0"/>
          <w:bCs w:val="0"/>
          <w:color w:val="auto"/>
          <w:sz w:val="32"/>
          <w:szCs w:val="32"/>
          <w:lang w:val="en-US" w:eastAsia="zh-CN"/>
        </w:rPr>
        <w:t>173.95</w:t>
      </w:r>
      <w:r>
        <w:rPr>
          <w:rFonts w:hint="eastAsia" w:ascii="仿宋_GB2312" w:hAnsi="黑体" w:eastAsia="仿宋_GB2312"/>
          <w:b w:val="0"/>
          <w:bCs w:val="0"/>
          <w:color w:val="auto"/>
          <w:sz w:val="32"/>
          <w:szCs w:val="32"/>
        </w:rPr>
        <w:t>万元、其他公用支出（工会经费）1.</w:t>
      </w:r>
      <w:r>
        <w:rPr>
          <w:rFonts w:hint="eastAsia" w:ascii="仿宋_GB2312" w:hAnsi="黑体" w:eastAsia="仿宋_GB2312"/>
          <w:b w:val="0"/>
          <w:bCs w:val="0"/>
          <w:color w:val="auto"/>
          <w:sz w:val="32"/>
          <w:szCs w:val="32"/>
          <w:lang w:val="en-US" w:eastAsia="zh-CN"/>
        </w:rPr>
        <w:t>17</w:t>
      </w:r>
      <w:r>
        <w:rPr>
          <w:rFonts w:hint="eastAsia" w:ascii="仿宋_GB2312" w:hAnsi="黑体" w:eastAsia="仿宋_GB2312"/>
          <w:b w:val="0"/>
          <w:bCs w:val="0"/>
          <w:color w:val="auto"/>
          <w:sz w:val="32"/>
          <w:szCs w:val="32"/>
        </w:rPr>
        <w:t>万元、事业人员公务用车补助经费0</w:t>
      </w:r>
      <w:r>
        <w:rPr>
          <w:rFonts w:hint="eastAsia" w:ascii="仿宋_GB2312" w:hAnsi="黑体" w:eastAsia="仿宋_GB2312"/>
          <w:b w:val="0"/>
          <w:bCs w:val="0"/>
          <w:color w:val="auto"/>
          <w:sz w:val="32"/>
          <w:szCs w:val="32"/>
          <w:lang w:val="en-US" w:eastAsia="zh-CN"/>
        </w:rPr>
        <w:t>.1</w:t>
      </w:r>
      <w:r>
        <w:rPr>
          <w:rFonts w:hint="eastAsia" w:ascii="仿宋_GB2312" w:hAnsi="黑体" w:eastAsia="仿宋_GB2312"/>
          <w:b w:val="0"/>
          <w:bCs w:val="0"/>
          <w:color w:val="auto"/>
          <w:sz w:val="32"/>
          <w:szCs w:val="32"/>
        </w:rPr>
        <w:t>万元。</w:t>
      </w:r>
    </w:p>
    <w:p>
      <w:pPr>
        <w:spacing w:line="578" w:lineRule="exact"/>
        <w:jc w:val="center"/>
        <w:rPr>
          <w:rFonts w:hint="eastAsia" w:ascii="仿宋" w:hAnsi="仿宋" w:eastAsia="仿宋" w:cs="仿宋"/>
          <w:sz w:val="32"/>
          <w:szCs w:val="32"/>
        </w:rPr>
      </w:pPr>
    </w:p>
    <w:p>
      <w:pPr>
        <w:spacing w:line="578" w:lineRule="exact"/>
        <w:jc w:val="left"/>
        <w:rPr>
          <w:rFonts w:hint="eastAsia" w:ascii="仿宋" w:hAnsi="仿宋" w:eastAsia="仿宋" w:cs="仿宋"/>
          <w:color w:val="000000"/>
          <w:kern w:val="0"/>
          <w:sz w:val="32"/>
          <w:szCs w:val="30"/>
        </w:rPr>
      </w:pPr>
    </w:p>
    <w:p>
      <w:pPr>
        <w:spacing w:line="578" w:lineRule="exact"/>
        <w:jc w:val="center"/>
        <w:rPr>
          <w:rFonts w:ascii="黑体" w:hAnsi="黑体" w:eastAsia="黑体"/>
          <w:b w:val="0"/>
          <w:bCs/>
          <w:sz w:val="32"/>
          <w:szCs w:val="32"/>
        </w:rPr>
      </w:pPr>
      <w:r>
        <w:rPr>
          <w:rFonts w:hint="eastAsia" w:ascii="黑体" w:hAnsi="黑体" w:eastAsia="黑体"/>
          <w:b w:val="0"/>
          <w:bCs/>
          <w:sz w:val="32"/>
          <w:szCs w:val="32"/>
        </w:rPr>
        <w:t>第四部分  名词解释</w:t>
      </w:r>
    </w:p>
    <w:p>
      <w:pPr>
        <w:spacing w:line="578" w:lineRule="exact"/>
        <w:ind w:firstLine="640" w:firstLineChars="200"/>
        <w:jc w:val="left"/>
        <w:rPr>
          <w:rFonts w:ascii="仿宋_GB2312" w:eastAsia="仿宋_GB2312" w:cs="宋体"/>
          <w:bCs/>
          <w:color w:val="000000"/>
          <w:kern w:val="0"/>
          <w:sz w:val="32"/>
          <w:szCs w:val="32"/>
          <w:lang w:val="zh-CN"/>
        </w:rPr>
      </w:pP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一、财政拨款收入：指本级财政当年拨付的资金。</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二、事业收入：指事业单位开展专业业务活动及辅助活动取得的收入。</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三、经营收入：指事业单位在专业业务活动及其辅助活动之外开展非独立核算经营活动取得的收入。</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四、其他收入：指除上述“财政拨款收入”“事业收入”“经营收入”等以外的收入。</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五、年初结转和结余：指以前年度尚未完成、结转到本年按有关规定继续使用的资金。</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 xml:space="preserve">六、基本支出：指行政事业单位用于为保障其机构正常运转、完成日常工作任务而发生的人员支出和公用支出。   </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七、工资福利支出：反映单位开支的在职职工和编制外长期聘用人员的各类劳动报酬，以及为上述人员缴纳的各项社会保险费等。</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八、对个人和家庭的补助支出：反映政府用于对个人和家庭的补助支出，包括离休费、退休费、退职（役）费、抚恤金、生活补助、救济费、医疗费补助、助学金、独生子女奖励金、</w:t>
      </w:r>
      <w:r>
        <w:rPr>
          <w:rFonts w:hint="eastAsia" w:ascii="仿宋" w:hAnsi="仿宋" w:eastAsia="仿宋" w:cs="仿宋"/>
          <w:color w:val="000000"/>
          <w:kern w:val="0"/>
          <w:sz w:val="32"/>
          <w:szCs w:val="30"/>
          <w:lang w:eastAsia="zh-CN"/>
        </w:rPr>
        <w:t>个人农业生产补贴、代缴社会保险费、</w:t>
      </w:r>
      <w:r>
        <w:rPr>
          <w:rFonts w:hint="eastAsia" w:ascii="仿宋" w:hAnsi="仿宋" w:eastAsia="仿宋" w:cs="仿宋"/>
          <w:color w:val="000000"/>
          <w:kern w:val="0"/>
          <w:sz w:val="32"/>
          <w:szCs w:val="30"/>
        </w:rPr>
        <w:t>其他等。</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九、商品和服务支出：反映单位购买商品和服务的支出，包括办公费、</w:t>
      </w:r>
      <w:r>
        <w:rPr>
          <w:rFonts w:hint="eastAsia" w:ascii="仿宋" w:hAnsi="仿宋" w:eastAsia="仿宋" w:cs="仿宋"/>
          <w:color w:val="000000"/>
          <w:kern w:val="0"/>
          <w:sz w:val="32"/>
          <w:szCs w:val="30"/>
          <w:lang w:eastAsia="zh-CN"/>
        </w:rPr>
        <w:t>印刷费、咨询费、手续费、</w:t>
      </w:r>
      <w:r>
        <w:rPr>
          <w:rFonts w:hint="eastAsia" w:ascii="仿宋" w:hAnsi="仿宋" w:eastAsia="仿宋" w:cs="仿宋"/>
          <w:color w:val="000000"/>
          <w:kern w:val="0"/>
          <w:sz w:val="32"/>
          <w:szCs w:val="30"/>
        </w:rPr>
        <w:t>水费、电费、邮电费、</w:t>
      </w:r>
      <w:r>
        <w:rPr>
          <w:rFonts w:hint="eastAsia" w:ascii="仿宋" w:hAnsi="仿宋" w:eastAsia="仿宋" w:cs="仿宋"/>
          <w:color w:val="000000"/>
          <w:kern w:val="0"/>
          <w:sz w:val="32"/>
          <w:szCs w:val="30"/>
          <w:lang w:eastAsia="zh-CN"/>
        </w:rPr>
        <w:t>取暖费、物业管理费、</w:t>
      </w:r>
      <w:r>
        <w:rPr>
          <w:rFonts w:hint="eastAsia" w:ascii="仿宋" w:hAnsi="仿宋" w:eastAsia="仿宋" w:cs="仿宋"/>
          <w:color w:val="000000"/>
          <w:kern w:val="0"/>
          <w:sz w:val="32"/>
          <w:szCs w:val="30"/>
        </w:rPr>
        <w:t>差旅费</w:t>
      </w:r>
      <w:r>
        <w:rPr>
          <w:rFonts w:hint="eastAsia" w:ascii="仿宋" w:hAnsi="仿宋" w:eastAsia="仿宋" w:cs="仿宋"/>
          <w:color w:val="000000"/>
          <w:kern w:val="0"/>
          <w:sz w:val="32"/>
          <w:szCs w:val="30"/>
          <w:lang w:eastAsia="zh-CN"/>
        </w:rPr>
        <w:t>、</w:t>
      </w:r>
      <w:r>
        <w:rPr>
          <w:rFonts w:hint="eastAsia" w:ascii="仿宋" w:hAnsi="仿宋" w:eastAsia="仿宋" w:cs="仿宋"/>
          <w:color w:val="000000"/>
          <w:kern w:val="0"/>
          <w:sz w:val="32"/>
          <w:szCs w:val="30"/>
        </w:rPr>
        <w:t>因公出国（境）费用</w:t>
      </w:r>
      <w:r>
        <w:rPr>
          <w:rFonts w:hint="eastAsia" w:ascii="仿宋" w:hAnsi="仿宋" w:eastAsia="仿宋" w:cs="仿宋"/>
          <w:color w:val="000000"/>
          <w:kern w:val="0"/>
          <w:sz w:val="32"/>
          <w:szCs w:val="30"/>
          <w:lang w:eastAsia="zh-CN"/>
        </w:rPr>
        <w:t>、</w:t>
      </w:r>
      <w:r>
        <w:rPr>
          <w:rFonts w:hint="eastAsia" w:ascii="仿宋" w:hAnsi="仿宋" w:eastAsia="仿宋" w:cs="仿宋"/>
          <w:color w:val="000000"/>
          <w:kern w:val="0"/>
          <w:sz w:val="32"/>
          <w:szCs w:val="30"/>
        </w:rPr>
        <w:t>维修（护）费、</w:t>
      </w:r>
      <w:r>
        <w:rPr>
          <w:rFonts w:hint="eastAsia" w:ascii="仿宋" w:hAnsi="仿宋" w:eastAsia="仿宋" w:cs="仿宋"/>
          <w:color w:val="000000"/>
          <w:kern w:val="0"/>
          <w:sz w:val="32"/>
          <w:szCs w:val="30"/>
          <w:lang w:eastAsia="zh-CN"/>
        </w:rPr>
        <w:t>租赁费、</w:t>
      </w:r>
      <w:r>
        <w:rPr>
          <w:rFonts w:hint="eastAsia" w:ascii="仿宋" w:hAnsi="仿宋" w:eastAsia="仿宋" w:cs="仿宋"/>
          <w:color w:val="000000"/>
          <w:kern w:val="0"/>
          <w:sz w:val="32"/>
          <w:szCs w:val="30"/>
        </w:rPr>
        <w:t>会议费、培训费、公务接待费、</w:t>
      </w:r>
      <w:r>
        <w:rPr>
          <w:rFonts w:hint="eastAsia" w:ascii="仿宋" w:hAnsi="仿宋" w:eastAsia="仿宋" w:cs="仿宋"/>
          <w:color w:val="000000"/>
          <w:kern w:val="0"/>
          <w:sz w:val="32"/>
          <w:szCs w:val="30"/>
          <w:lang w:eastAsia="zh-CN"/>
        </w:rPr>
        <w:t>专用材料费、被装购置费、专用燃料费、劳务费、委托业务费</w:t>
      </w:r>
      <w:r>
        <w:rPr>
          <w:rFonts w:hint="eastAsia" w:ascii="仿宋" w:hAnsi="仿宋" w:eastAsia="仿宋" w:cs="仿宋"/>
          <w:color w:val="000000"/>
          <w:kern w:val="0"/>
          <w:sz w:val="32"/>
          <w:szCs w:val="30"/>
        </w:rPr>
        <w:t>、工会经费</w:t>
      </w:r>
      <w:r>
        <w:rPr>
          <w:rFonts w:hint="eastAsia" w:ascii="仿宋" w:hAnsi="仿宋" w:eastAsia="仿宋" w:cs="仿宋"/>
          <w:color w:val="000000"/>
          <w:kern w:val="0"/>
          <w:sz w:val="32"/>
          <w:szCs w:val="30"/>
          <w:lang w:eastAsia="zh-CN"/>
        </w:rPr>
        <w:t>、</w:t>
      </w:r>
      <w:r>
        <w:rPr>
          <w:rFonts w:hint="eastAsia" w:ascii="仿宋" w:hAnsi="仿宋" w:eastAsia="仿宋" w:cs="仿宋"/>
          <w:color w:val="000000"/>
          <w:kern w:val="0"/>
          <w:sz w:val="32"/>
          <w:szCs w:val="30"/>
        </w:rPr>
        <w:t>福利费、公务用车运行维护费、</w:t>
      </w:r>
      <w:r>
        <w:rPr>
          <w:rFonts w:hint="eastAsia" w:ascii="仿宋" w:hAnsi="仿宋" w:eastAsia="仿宋" w:cs="仿宋"/>
          <w:color w:val="000000"/>
          <w:kern w:val="0"/>
          <w:sz w:val="32"/>
          <w:szCs w:val="30"/>
          <w:lang w:eastAsia="zh-CN"/>
        </w:rPr>
        <w:t>其他交通费用、税金及附加费用、</w:t>
      </w:r>
      <w:r>
        <w:rPr>
          <w:rFonts w:hint="eastAsia" w:ascii="仿宋" w:hAnsi="仿宋" w:eastAsia="仿宋" w:cs="仿宋"/>
          <w:color w:val="000000"/>
          <w:kern w:val="0"/>
          <w:sz w:val="32"/>
          <w:szCs w:val="30"/>
        </w:rPr>
        <w:t>其他</w:t>
      </w:r>
      <w:r>
        <w:rPr>
          <w:rFonts w:hint="eastAsia" w:ascii="仿宋" w:hAnsi="仿宋" w:eastAsia="仿宋" w:cs="仿宋"/>
          <w:color w:val="000000"/>
          <w:kern w:val="0"/>
          <w:sz w:val="32"/>
          <w:szCs w:val="30"/>
          <w:lang w:eastAsia="zh-CN"/>
        </w:rPr>
        <w:t>商品和服务支出</w:t>
      </w:r>
      <w:r>
        <w:rPr>
          <w:rFonts w:hint="eastAsia" w:ascii="仿宋" w:hAnsi="仿宋" w:eastAsia="仿宋" w:cs="仿宋"/>
          <w:color w:val="000000"/>
          <w:kern w:val="0"/>
          <w:sz w:val="32"/>
          <w:szCs w:val="30"/>
        </w:rPr>
        <w:t>等。</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十、项目支出：指各部门、各单位为完成其特定的工作任务和事业发展目标所发生的支出。</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w:t>
      </w:r>
      <w:r>
        <w:rPr>
          <w:rFonts w:hint="eastAsia" w:ascii="仿宋" w:hAnsi="仿宋" w:eastAsia="仿宋" w:cs="仿宋"/>
          <w:color w:val="000000"/>
          <w:kern w:val="0"/>
          <w:sz w:val="32"/>
          <w:szCs w:val="30"/>
          <w:lang w:eastAsia="zh-CN"/>
        </w:rPr>
        <w:t>、牌照费</w:t>
      </w:r>
      <w:r>
        <w:rPr>
          <w:rFonts w:hint="eastAsia" w:ascii="仿宋" w:hAnsi="仿宋" w:eastAsia="仿宋" w:cs="仿宋"/>
          <w:color w:val="000000"/>
          <w:kern w:val="0"/>
          <w:sz w:val="32"/>
          <w:szCs w:val="30"/>
        </w:rPr>
        <w:t>）及燃料费、维修费、过路过桥费、保险费、安全奖励费用等支出；公务接待费指单位按规定开支的各类公务接待（含外宾接待）</w:t>
      </w:r>
      <w:r>
        <w:rPr>
          <w:rFonts w:hint="eastAsia" w:ascii="仿宋" w:hAnsi="仿宋" w:eastAsia="仿宋" w:cs="仿宋"/>
          <w:color w:val="000000"/>
          <w:kern w:val="0"/>
          <w:sz w:val="32"/>
          <w:szCs w:val="30"/>
          <w:lang w:eastAsia="zh-CN"/>
        </w:rPr>
        <w:t>费用等支出</w:t>
      </w:r>
      <w:r>
        <w:rPr>
          <w:rFonts w:hint="eastAsia" w:ascii="仿宋" w:hAnsi="仿宋" w:eastAsia="仿宋" w:cs="仿宋"/>
          <w:color w:val="000000"/>
          <w:kern w:val="0"/>
          <w:sz w:val="32"/>
          <w:szCs w:val="30"/>
        </w:rPr>
        <w:t>。</w:t>
      </w:r>
    </w:p>
    <w:p>
      <w:pPr>
        <w:spacing w:line="578" w:lineRule="exact"/>
        <w:ind w:firstLine="640" w:firstLineChars="200"/>
        <w:jc w:val="left"/>
        <w:rPr>
          <w:rFonts w:ascii="仿宋_GB2312" w:hAnsi="黑体" w:eastAsia="仿宋_GB2312" w:cs="仿宋_GB2312"/>
          <w:sz w:val="32"/>
          <w:szCs w:val="32"/>
        </w:rPr>
      </w:pPr>
      <w:r>
        <w:rPr>
          <w:rFonts w:hint="eastAsia" w:ascii="仿宋" w:hAnsi="仿宋" w:eastAsia="仿宋" w:cs="仿宋"/>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sectPr>
      <w:footerReference r:id="rId4" w:type="default"/>
      <w:pgSz w:w="11906" w:h="16838"/>
      <w:pgMar w:top="2098" w:right="1474" w:bottom="1984" w:left="1587" w:header="851" w:footer="1587" w:gutter="0"/>
      <w:pgNumType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方正小标宋简体">
    <w:altName w:val="微软雅黑"/>
    <w:panose1 w:val="02000000000000000000"/>
    <w:charset w:val="86"/>
    <w:family w:val="script"/>
    <w:pitch w:val="default"/>
    <w:sig w:usb0="00000000" w:usb1="00000000"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宋体" w:hAnsi="宋体" w:cs="宋体"/>
                              <w:sz w:val="28"/>
                              <w:szCs w:val="28"/>
                            </w:rPr>
                          </w:pPr>
                          <w:r>
                            <w:rPr>
                              <w:rFonts w:hint="eastAsia" w:ascii="宋体" w:hAnsi="宋体" w:cs="宋体"/>
                              <w:sz w:val="28"/>
                              <w:szCs w:val="28"/>
                              <w:lang w:eastAsia="zh-CN"/>
                            </w:rPr>
                            <w:t>—</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1</w:t>
                          </w:r>
                          <w:r>
                            <w:rPr>
                              <w:rFonts w:hint="eastAsia" w:ascii="宋体" w:hAnsi="宋体" w:cs="宋体"/>
                              <w:sz w:val="28"/>
                              <w:szCs w:val="28"/>
                            </w:rPr>
                            <w:fldChar w:fldCharType="end"/>
                          </w:r>
                          <w:r>
                            <w:rPr>
                              <w:rFonts w:hint="eastAsia" w:ascii="宋体" w:hAnsi="宋体" w:cs="宋体"/>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pStyle w:val="2"/>
                      <w:rPr>
                        <w:rFonts w:hint="eastAsia" w:ascii="宋体" w:hAnsi="宋体" w:cs="宋体"/>
                        <w:sz w:val="28"/>
                        <w:szCs w:val="28"/>
                      </w:rPr>
                    </w:pPr>
                    <w:r>
                      <w:rPr>
                        <w:rFonts w:hint="eastAsia" w:ascii="宋体" w:hAnsi="宋体" w:cs="宋体"/>
                        <w:sz w:val="28"/>
                        <w:szCs w:val="28"/>
                        <w:lang w:eastAsia="zh-CN"/>
                      </w:rPr>
                      <w:t>—</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1</w:t>
                    </w:r>
                    <w:r>
                      <w:rPr>
                        <w:rFonts w:hint="eastAsia" w:ascii="宋体" w:hAnsi="宋体" w:cs="宋体"/>
                        <w:sz w:val="28"/>
                        <w:szCs w:val="28"/>
                      </w:rPr>
                      <w:fldChar w:fldCharType="end"/>
                    </w:r>
                    <w:r>
                      <w:rPr>
                        <w:rFonts w:hint="eastAsia" w:ascii="宋体" w:hAnsi="宋体" w:cs="宋体"/>
                        <w:sz w:val="28"/>
                        <w:szCs w:val="28"/>
                        <w:lang w:eastAsia="zh-CN"/>
                      </w:rPr>
                      <w:t>—</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6023204"/>
    <w:multiLevelType w:val="multilevel"/>
    <w:tmpl w:val="3602320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2E1B3A"/>
    <w:rsid w:val="0F080BC8"/>
    <w:rsid w:val="262E1B3A"/>
    <w:rsid w:val="2C5B59DD"/>
    <w:rsid w:val="2CE474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customStyle="1" w:styleId="5">
    <w:name w:val="List Paragraph"/>
    <w:basedOn w:val="1"/>
    <w:qFormat/>
    <w:uiPriority w:val="34"/>
    <w:pPr>
      <w:ind w:firstLine="420" w:firstLineChars="200"/>
    </w:pPr>
  </w:style>
  <w:style w:type="paragraph" w:customStyle="1" w:styleId="6">
    <w:name w:val="列出段落1"/>
    <w:basedOn w:val="1"/>
    <w:qFormat/>
    <w:uiPriority w:val="34"/>
    <w:pPr>
      <w:ind w:firstLine="420" w:firstLineChars="200"/>
    </w:pPr>
  </w:style>
  <w:style w:type="paragraph" w:customStyle="1" w:styleId="7">
    <w:name w:val="列出段落11"/>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屯昌县（屯城镇）</Company>
  <Pages>1</Pages>
  <Words>0</Words>
  <Characters>0</Characters>
  <Lines>0</Lines>
  <Paragraphs>0</Paragraphs>
  <TotalTime>0</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2025-02-27T03:03:00Z</dcterms:created>
  <dc:creator>子净</dc:creator>
  <cp:lastModifiedBy>子净</cp:lastModifiedBy>
  <dcterms:modified xsi:type="dcterms:W3CDTF">2025-02-28T07:44:27Z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