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keepNext w:val="0"/>
        <w:keepLines w:val="0"/>
        <w:pageBreakBefore w:val="0"/>
        <w:widowControl w:val="0"/>
        <w:kinsoku/>
        <w:wordWrap/>
        <w:overflowPunct/>
        <w:topLinePunct w:val="0"/>
        <w:autoSpaceDE/>
        <w:autoSpaceDN/>
        <w:bidi w:val="0"/>
        <w:adjustRightInd/>
        <w:snapToGrid/>
        <w:spacing w:line="720" w:lineRule="exact"/>
        <w:ind w:left="1839" w:leftChars="247" w:hanging="1320" w:hangingChars="300"/>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2025</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val="en-US" w:eastAsia="zh-CN"/>
        </w:rPr>
        <w:t>海南屯昌思源实验学校</w:t>
      </w:r>
    </w:p>
    <w:p>
      <w:pPr>
        <w:keepNext w:val="0"/>
        <w:keepLines w:val="0"/>
        <w:pageBreakBefore w:val="0"/>
        <w:widowControl w:val="0"/>
        <w:kinsoku/>
        <w:wordWrap/>
        <w:overflowPunct/>
        <w:topLinePunct w:val="0"/>
        <w:autoSpaceDE/>
        <w:autoSpaceDN/>
        <w:bidi w:val="0"/>
        <w:adjustRightInd/>
        <w:snapToGrid/>
        <w:spacing w:line="720" w:lineRule="exact"/>
        <w:ind w:left="1839" w:leftChars="247" w:hanging="1320" w:hangingChars="300"/>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单位预算</w:t>
      </w:r>
      <w:r>
        <w:rPr>
          <w:rFonts w:hint="eastAsia" w:ascii="方正小标宋_GBK" w:hAnsi="方正小标宋_GBK" w:eastAsia="方正小标宋_GBK" w:cs="方正小标宋_GBK"/>
          <w:sz w:val="44"/>
          <w:szCs w:val="44"/>
          <w:lang w:val="en-US" w:eastAsia="zh-CN"/>
        </w:rPr>
        <w:t>公开说明</w:t>
      </w:r>
    </w:p>
    <w:p>
      <w:pPr>
        <w:ind w:firstLine="1680"/>
        <w:jc w:val="center"/>
        <w:rPr>
          <w:sz w:val="84"/>
          <w:szCs w:val="84"/>
        </w:rPr>
      </w:pPr>
    </w:p>
    <w:p>
      <w:pPr>
        <w:ind w:firstLine="1680"/>
        <w:jc w:val="center"/>
        <w:rPr>
          <w:sz w:val="84"/>
          <w:szCs w:val="84"/>
        </w:rPr>
      </w:pPr>
    </w:p>
    <w:p>
      <w:pPr>
        <w:jc w:val="both"/>
        <w:rPr>
          <w:sz w:val="84"/>
          <w:szCs w:val="84"/>
        </w:rPr>
      </w:pPr>
    </w:p>
    <w:p>
      <w:pPr>
        <w:jc w:val="both"/>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录</w:t>
      </w:r>
    </w:p>
    <w:p>
      <w:pPr>
        <w:spacing w:line="578" w:lineRule="exact"/>
        <w:jc w:val="center"/>
        <w:rPr>
          <w:rFonts w:hint="eastAsia" w:ascii="黑体" w:hAnsi="黑体" w:eastAsia="黑体"/>
          <w:sz w:val="52"/>
          <w:szCs w:val="52"/>
        </w:rPr>
      </w:pPr>
    </w:p>
    <w:p>
      <w:pPr>
        <w:pStyle w:val="5"/>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海南屯昌思源实验学校</w:t>
      </w:r>
      <w:r>
        <w:rPr>
          <w:rFonts w:hint="eastAsia" w:ascii="黑体" w:hAnsi="黑体" w:eastAsia="黑体"/>
          <w:sz w:val="32"/>
          <w:szCs w:val="32"/>
        </w:rPr>
        <w:t>单位概况</w:t>
      </w:r>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bookmarkStart w:id="0" w:name="_GoBack"/>
      <w:bookmarkEnd w:id="0"/>
    </w:p>
    <w:p>
      <w:pPr>
        <w:pStyle w:val="5"/>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预算单位构成</w:t>
      </w:r>
    </w:p>
    <w:p>
      <w:pPr>
        <w:pStyle w:val="5"/>
        <w:numPr>
          <w:ilvl w:val="0"/>
          <w:numId w:val="0"/>
        </w:numPr>
        <w:spacing w:line="578" w:lineRule="exact"/>
        <w:ind w:leftChars="0"/>
        <w:jc w:val="left"/>
        <w:rPr>
          <w:rFonts w:hint="default" w:ascii="黑体" w:hAnsi="黑体" w:eastAsia="黑体"/>
          <w:sz w:val="32"/>
          <w:szCs w:val="32"/>
          <w:lang w:val="en-US" w:eastAsia="zh-CN"/>
        </w:rPr>
      </w:pPr>
      <w:r>
        <w:rPr>
          <w:rFonts w:hint="eastAsia" w:ascii="黑体" w:hAnsi="黑体" w:eastAsia="黑体"/>
          <w:sz w:val="32"/>
          <w:szCs w:val="32"/>
          <w:lang w:val="en-US" w:eastAsia="zh-CN"/>
        </w:rPr>
        <w:t xml:space="preserve">     无</w:t>
      </w:r>
    </w:p>
    <w:p>
      <w:pPr>
        <w:pStyle w:val="5"/>
        <w:numPr>
          <w:ilvl w:val="0"/>
          <w:numId w:val="1"/>
        </w:numPr>
        <w:spacing w:line="578" w:lineRule="exact"/>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海南屯昌思源实验学校单位2025</w:t>
      </w:r>
      <w:r>
        <w:rPr>
          <w:rFonts w:hint="eastAsia" w:ascii="黑体" w:hAnsi="黑体" w:eastAsia="黑体"/>
          <w:sz w:val="32"/>
          <w:szCs w:val="32"/>
        </w:rPr>
        <w:t>年单位预算表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海南屯昌思源实验学校单位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5"/>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5"/>
        <w:numPr>
          <w:ilvl w:val="0"/>
          <w:numId w:val="4"/>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海南屯昌思源实验学校单位</w:t>
      </w:r>
      <w:r>
        <w:rPr>
          <w:rFonts w:hint="eastAsia" w:ascii="黑体" w:hAnsi="黑体" w:eastAsia="黑体"/>
          <w:sz w:val="32"/>
          <w:szCs w:val="32"/>
        </w:rPr>
        <w:t>概况</w:t>
      </w:r>
    </w:p>
    <w:p>
      <w:pPr>
        <w:spacing w:line="578" w:lineRule="exact"/>
        <w:jc w:val="left"/>
        <w:rPr>
          <w:rFonts w:ascii="仿宋_GB2312" w:hAnsi="仿宋_GB2312" w:eastAsia="仿宋_GB2312" w:cs="仿宋_GB2312"/>
          <w:sz w:val="32"/>
          <w:szCs w:val="32"/>
        </w:rPr>
      </w:pP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5"/>
        <w:numPr>
          <w:ilvl w:val="0"/>
          <w:numId w:val="0"/>
        </w:num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sz w:val="32"/>
          <w:szCs w:val="32"/>
          <w:lang w:val="en-US" w:eastAsia="zh-CN"/>
        </w:rPr>
        <w:t>实施九年义务教育，促进基础教育发展，进行小学、初中学历教育，相关社会服务。</w:t>
      </w:r>
    </w:p>
    <w:p>
      <w:pPr>
        <w:pStyle w:val="5"/>
        <w:numPr>
          <w:ilvl w:val="0"/>
          <w:numId w:val="5"/>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单位</w:t>
      </w:r>
      <w:r>
        <w:rPr>
          <w:rFonts w:hint="eastAsia" w:ascii="黑体" w:hAnsi="黑体" w:eastAsia="黑体" w:cs="仿宋_GB2312"/>
          <w:sz w:val="32"/>
          <w:szCs w:val="32"/>
        </w:rPr>
        <w:t>预算单位构成</w:t>
      </w:r>
    </w:p>
    <w:p>
      <w:pPr>
        <w:spacing w:line="578" w:lineRule="exact"/>
        <w:ind w:left="8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无</w:t>
      </w:r>
    </w:p>
    <w:p>
      <w:pPr>
        <w:spacing w:line="578" w:lineRule="exact"/>
        <w:ind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海南屯昌思源实验学校单位</w:t>
      </w:r>
      <w:r>
        <w:rPr>
          <w:rFonts w:hint="eastAsia" w:ascii="黑体" w:hAnsi="黑体" w:eastAsia="黑体"/>
          <w:sz w:val="32"/>
          <w:szCs w:val="32"/>
        </w:rPr>
        <w:t>预算表</w:t>
      </w:r>
    </w:p>
    <w:p>
      <w:pPr>
        <w:spacing w:line="578" w:lineRule="exact"/>
        <w:ind w:left="800"/>
        <w:jc w:val="left"/>
        <w:rPr>
          <w:rFonts w:ascii="黑体" w:hAnsi="黑体" w:eastAsia="黑体"/>
          <w:sz w:val="32"/>
          <w:szCs w:val="32"/>
        </w:rPr>
      </w:pPr>
    </w:p>
    <w:p>
      <w:pPr>
        <w:spacing w:line="578" w:lineRule="exact"/>
        <w:ind w:left="800"/>
        <w:jc w:val="center"/>
        <w:rPr>
          <w:rFonts w:ascii="仿宋_GB2312" w:hAnsi="黑体" w:eastAsia="仿宋_GB2312"/>
          <w:b/>
          <w:sz w:val="32"/>
          <w:szCs w:val="32"/>
        </w:rPr>
      </w:pPr>
      <w:r>
        <w:rPr>
          <w:rFonts w:hint="eastAsia" w:ascii="仿宋" w:hAnsi="仿宋" w:eastAsia="仿宋" w:cs="仿宋"/>
          <w:b/>
          <w:sz w:val="32"/>
          <w:szCs w:val="32"/>
        </w:rPr>
        <w:t>（此部分内容即为部门或单位预算公开表）</w:t>
      </w:r>
    </w:p>
    <w:p>
      <w:pPr>
        <w:spacing w:line="578" w:lineRule="exact"/>
        <w:rPr>
          <w:rFonts w:ascii="黑体" w:hAnsi="黑体" w:eastAsia="黑体"/>
          <w:sz w:val="32"/>
          <w:szCs w:val="32"/>
        </w:rPr>
      </w:pPr>
    </w:p>
    <w:p>
      <w:pPr>
        <w:numPr>
          <w:ilvl w:val="-1"/>
          <w:numId w:val="0"/>
        </w:numPr>
        <w:spacing w:line="578" w:lineRule="exact"/>
        <w:ind w:firstLine="0" w:firstLineChars="0"/>
        <w:jc w:val="cente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黑体" w:eastAsia="黑体"/>
          <w:sz w:val="32"/>
          <w:szCs w:val="32"/>
          <w:lang w:val="en-US" w:eastAsia="zh-CN"/>
        </w:rPr>
        <w:t>海南屯昌思源实验学校单位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w:t>
      </w:r>
    </w:p>
    <w:p>
      <w:pPr>
        <w:numPr>
          <w:ilvl w:val="-1"/>
          <w:numId w:val="0"/>
        </w:numPr>
        <w:spacing w:line="578" w:lineRule="exact"/>
        <w:ind w:firstLine="0" w:firstLineChars="0"/>
        <w:jc w:val="center"/>
        <w:rPr>
          <w:rFonts w:ascii="黑体" w:hAnsi="黑体" w:eastAsia="黑体"/>
          <w:sz w:val="32"/>
          <w:szCs w:val="32"/>
        </w:rPr>
      </w:pPr>
      <w:r>
        <w:rPr>
          <w:rFonts w:hint="eastAsia" w:ascii="黑体" w:hAnsi="黑体" w:eastAsia="黑体"/>
          <w:sz w:val="32"/>
          <w:szCs w:val="32"/>
        </w:rPr>
        <w:t>预算情况说明</w:t>
      </w:r>
    </w:p>
    <w:p>
      <w:pPr>
        <w:spacing w:line="578" w:lineRule="exact"/>
        <w:jc w:val="center"/>
        <w:rPr>
          <w:rFonts w:ascii="黑体" w:hAnsi="黑体" w:eastAsia="黑体"/>
          <w:sz w:val="32"/>
          <w:szCs w:val="32"/>
        </w:rPr>
      </w:pPr>
    </w:p>
    <w:p>
      <w:pPr>
        <w:spacing w:line="578"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海南屯昌思源实验学校单位</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一、关于海南屯昌思源实验学校 2025 年财政拨款收支预算情况的总体说明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海南屯昌思源实验学校 2025 年财政拨款收支总预算 2901.21 万元。其中，收入总计 2901.21 万元，包括一般公共预算本年收入 2901.21 万元、上年结转 0 万元，政府性基金预算本年收入 0 万元、上年结转 0 万元；支出总计 2901.21 万元，包括教育支出 1964.49 万元、社会保障和就业支出 409.14 万元、卫生健康支出 300.15 万元、住房保障支出 227.43 万元，结转下年 0 万元。</w:t>
      </w:r>
    </w:p>
    <w:p>
      <w:pPr>
        <w:spacing w:line="578" w:lineRule="exact"/>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海南屯昌思源实验学校单位2025</w:t>
      </w:r>
      <w:r>
        <w:rPr>
          <w:rFonts w:hint="eastAsia" w:ascii="黑体" w:hAnsi="黑体" w:eastAsia="黑体"/>
          <w:sz w:val="32"/>
          <w:szCs w:val="32"/>
        </w:rPr>
        <w:t>年一般公共预算当年拨款情况说明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海南屯昌思源实验学校单位2025</w:t>
      </w:r>
      <w:r>
        <w:rPr>
          <w:rFonts w:hint="eastAsia" w:ascii="仿宋" w:hAnsi="仿宋" w:eastAsia="仿宋" w:cs="仿宋"/>
          <w:sz w:val="32"/>
          <w:szCs w:val="32"/>
        </w:rPr>
        <w:t>年</w:t>
      </w:r>
      <w:r>
        <w:rPr>
          <w:rFonts w:hint="eastAsia" w:ascii="仿宋" w:hAnsi="仿宋" w:eastAsia="仿宋" w:cs="仿宋"/>
          <w:sz w:val="32"/>
          <w:szCs w:val="32"/>
          <w:lang w:val="en-US" w:eastAsia="zh-CN"/>
        </w:rPr>
        <w:t>一般公共预算当年拨款 2901.21 万元，比上年预算数增加 161.07 万元，主要是人员经费增加以及教育事业发展需求增加相应预算。</w:t>
      </w:r>
    </w:p>
    <w:p>
      <w:pPr>
        <w:spacing w:line="578"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78" w:lineRule="exact"/>
        <w:ind w:firstLine="64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教育支出（类）1964.49 万元，占 67.71%；社会保障和就业支出 409.14 万元，占 14.10%；卫生健康支出（类）300.15 万元，占 10.34%；住房保障支出 227.43 万元，占 7.84%。</w:t>
      </w:r>
    </w:p>
    <w:p>
      <w:pPr>
        <w:spacing w:line="578"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教育支出（类）普通教育（款）初中教育（项）2025 年预算数为 1964.49 万元，比上年预算数增加 119.96 万元，主要是人员经费标准提高以及教学活动开展所需费用增加。</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社会保障和就业支出（类）行政事业单位养老支出（款）机关事业单位基本养老保险缴费支出（项）2025 年预算数为 272.76 万元，比上年预算数增加 18.68 万元，主要是缴费基数提高。</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社会保障和就业支出（类）行政事业单位养老支出（款）机关事业单位职业年金缴费支出（项）2025 年预算数为 136.38 万元，比上年预算数增加 9.9 万元，主要是职业年金缴费基数提高。</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卫生健康支出（类）行政事业单位医疗（款）事业单位医疗（项）2025 年预算数为 96.95 万元，比上年预算数减少 21.25 万元，主要是医保政策调整。</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卫生健康支出（类）行政事业单位医疗（款）公务员医疗补助（项）2025 年预算数为 196.73 万元，比上年预算数增加 16.77 万元，主要是缴费基数提高。</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卫生健康支出（类）行政事业单位医疗（款）其他行政事业单位医疗支出（项）2025 年预算数为 6.47 万元，比上年预算数减少 0.17 万元。</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住房保障支出（类）住房改革支出（款）住房公积金（项）2025 年预算数为 227.43 万元，比上年预算数增加 17.73 万元，主要是缴费基数提高。</w:t>
      </w:r>
    </w:p>
    <w:p>
      <w:pPr>
        <w:spacing w:line="578" w:lineRule="exact"/>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海南屯昌思源实验学校单位2025</w:t>
      </w:r>
      <w:r>
        <w:rPr>
          <w:rFonts w:hint="eastAsia" w:ascii="黑体" w:hAnsi="黑体" w:eastAsia="黑体"/>
          <w:sz w:val="32"/>
          <w:szCs w:val="32"/>
        </w:rPr>
        <w:t>年一般公共预算基本支出情况说明</w:t>
      </w:r>
    </w:p>
    <w:p>
      <w:pPr>
        <w:spacing w:line="578"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海南屯昌思源实验学校 2025 年一般公共预算基本支出为 2900.39 万元，其中：</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人员经费 2881.36 万元，主要包括：基本工资、津贴补贴、绩效工资、机关事业单位基本养老保险缴费、职业年金缴费、职工基本医疗保险缴费、公务员医疗补助缴费、其他社会保障缴费、住房公积金、医疗费；</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公用经费 19.04 万元，主要包括：工会经费。</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海南屯昌思源实验学校单位2025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海南屯昌思源实验学校单位2025</w:t>
      </w:r>
      <w:r>
        <w:rPr>
          <w:rFonts w:hint="eastAsia" w:ascii="仿宋" w:hAnsi="仿宋" w:eastAsia="仿宋" w:cs="仿宋"/>
          <w:sz w:val="32"/>
          <w:szCs w:val="32"/>
        </w:rPr>
        <w:t>年一般公共预算“三公”经费预算数为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spacing w:line="578" w:lineRule="exact"/>
        <w:ind w:firstLine="630"/>
        <w:rPr>
          <w:rFonts w:hint="eastAsia" w:ascii="仿宋" w:hAnsi="仿宋" w:eastAsia="仿宋" w:cs="仿宋"/>
          <w:sz w:val="32"/>
          <w:shd w:val="clear" w:color="auto" w:fill="FFFFFF"/>
        </w:rPr>
      </w:pPr>
      <w:r>
        <w:rPr>
          <w:rFonts w:hint="eastAsia" w:ascii="仿宋" w:hAnsi="仿宋" w:eastAsia="仿宋" w:cs="仿宋"/>
          <w:sz w:val="32"/>
          <w:shd w:val="clear" w:color="auto" w:fill="FFFFFF"/>
        </w:rPr>
        <w:t>因公出国（境）经费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，与上年预算持平。根据安排的</w:t>
      </w:r>
      <w:r>
        <w:rPr>
          <w:rFonts w:hint="eastAsia" w:ascii="仿宋" w:hAnsi="仿宋" w:eastAsia="仿宋" w:cs="仿宋"/>
          <w:sz w:val="32"/>
          <w:szCs w:val="32"/>
          <w:lang w:val="en-US" w:eastAsia="zh-CN"/>
        </w:rPr>
        <w:t>2025</w:t>
      </w:r>
      <w:r>
        <w:rPr>
          <w:rFonts w:hint="eastAsia" w:ascii="仿宋" w:hAnsi="仿宋" w:eastAsia="仿宋" w:cs="仿宋"/>
          <w:sz w:val="32"/>
          <w:shd w:val="clear" w:color="auto" w:fill="FFFFFF"/>
        </w:rPr>
        <w:t>年出国计划，拟安排出国（境）团（组）</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次，出国（境）</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人。公务用车购置及运行费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hd w:val="clear" w:color="auto" w:fill="FFFFFF"/>
        </w:rPr>
        <w:t>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，公务用车运行</w:t>
      </w:r>
      <w:r>
        <w:rPr>
          <w:rFonts w:hint="eastAsia" w:ascii="仿宋" w:hAnsi="仿宋" w:eastAsia="仿宋" w:cs="仿宋"/>
          <w:sz w:val="32"/>
          <w:shd w:val="clear" w:color="auto" w:fill="FFFFFF"/>
          <w:lang w:eastAsia="zh-CN"/>
        </w:rPr>
        <w:t>维护</w:t>
      </w:r>
      <w:r>
        <w:rPr>
          <w:rFonts w:hint="eastAsia" w:ascii="仿宋" w:hAnsi="仿宋" w:eastAsia="仿宋" w:cs="仿宋"/>
          <w:sz w:val="32"/>
          <w:shd w:val="clear" w:color="auto" w:fill="FFFFFF"/>
        </w:rPr>
        <w:t>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，与上年预算持平。公务车保有量</w:t>
      </w:r>
      <w:r>
        <w:rPr>
          <w:rFonts w:hint="eastAsia" w:ascii="仿宋" w:hAnsi="仿宋" w:eastAsia="仿宋" w:cs="仿宋"/>
          <w:sz w:val="32"/>
          <w:szCs w:val="32"/>
          <w:lang w:val="en-US" w:eastAsia="zh-CN"/>
        </w:rPr>
        <w:t>0</w:t>
      </w:r>
      <w:r>
        <w:rPr>
          <w:rFonts w:hint="eastAsia" w:ascii="仿宋" w:hAnsi="仿宋" w:eastAsia="仿宋" w:cs="仿宋"/>
          <w:sz w:val="32"/>
          <w:szCs w:val="32"/>
        </w:rPr>
        <w:t>辆，计划购置</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hd w:val="clear" w:color="auto" w:fill="FFFFFF"/>
        </w:rPr>
        <w:t>；</w:t>
      </w:r>
      <w:r>
        <w:rPr>
          <w:rFonts w:hint="eastAsia" w:ascii="仿宋" w:hAnsi="仿宋" w:eastAsia="仿宋" w:cs="仿宋"/>
          <w:sz w:val="32"/>
          <w:szCs w:val="32"/>
        </w:rPr>
        <w:t>公务接待费</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万元，与上年预算持平。</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海南屯昌思源实验学校单位2025</w:t>
      </w:r>
      <w:r>
        <w:rPr>
          <w:rFonts w:hint="eastAsia" w:ascii="仿宋" w:hAnsi="仿宋" w:eastAsia="仿宋" w:cs="仿宋"/>
          <w:sz w:val="32"/>
          <w:szCs w:val="32"/>
        </w:rPr>
        <w:t>年政府性基金预算“三公”经费预算数为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p>
    <w:p>
      <w:pPr>
        <w:spacing w:line="578" w:lineRule="exact"/>
        <w:rPr>
          <w:rFonts w:hint="eastAsia" w:ascii="仿宋" w:hAnsi="仿宋" w:eastAsia="仿宋" w:cs="仿宋"/>
          <w:sz w:val="32"/>
          <w:shd w:val="clear" w:color="auto" w:fill="FFFFFF"/>
        </w:rPr>
      </w:pPr>
      <w:r>
        <w:rPr>
          <w:rFonts w:hint="eastAsia" w:ascii="仿宋" w:hAnsi="仿宋" w:eastAsia="仿宋" w:cs="仿宋"/>
          <w:sz w:val="32"/>
          <w:shd w:val="clear" w:color="auto" w:fill="FFFFFF"/>
        </w:rPr>
        <w:t xml:space="preserve">    因公出国（境）经费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，与上年预算持平。根据安排的</w:t>
      </w:r>
      <w:r>
        <w:rPr>
          <w:rFonts w:hint="eastAsia" w:ascii="仿宋" w:hAnsi="仿宋" w:eastAsia="仿宋" w:cs="仿宋"/>
          <w:sz w:val="32"/>
          <w:szCs w:val="32"/>
          <w:lang w:val="en-US" w:eastAsia="zh-CN"/>
        </w:rPr>
        <w:t>2025</w:t>
      </w:r>
      <w:r>
        <w:rPr>
          <w:rFonts w:hint="eastAsia" w:ascii="仿宋" w:hAnsi="仿宋" w:eastAsia="仿宋" w:cs="仿宋"/>
          <w:sz w:val="32"/>
          <w:shd w:val="clear" w:color="auto" w:fill="FFFFFF"/>
        </w:rPr>
        <w:t>年出国计划，拟安排出国（境）组</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次，出国（境）</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人。公务用车购置及运行费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hd w:val="clear" w:color="auto" w:fill="FFFFFF"/>
        </w:rPr>
        <w:t>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，公务用车运行</w:t>
      </w:r>
      <w:r>
        <w:rPr>
          <w:rFonts w:hint="eastAsia" w:ascii="仿宋" w:hAnsi="仿宋" w:eastAsia="仿宋" w:cs="仿宋"/>
          <w:sz w:val="32"/>
          <w:shd w:val="clear" w:color="auto" w:fill="FFFFFF"/>
          <w:lang w:eastAsia="zh-CN"/>
        </w:rPr>
        <w:t>维护</w:t>
      </w:r>
      <w:r>
        <w:rPr>
          <w:rFonts w:hint="eastAsia" w:ascii="仿宋" w:hAnsi="仿宋" w:eastAsia="仿宋" w:cs="仿宋"/>
          <w:sz w:val="32"/>
          <w:shd w:val="clear" w:color="auto" w:fill="FFFFFF"/>
        </w:rPr>
        <w:t>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hd w:val="clear" w:color="auto" w:fill="FFFFFF"/>
        </w:rPr>
        <w:t>，与上年预算持平。公务车保有量</w:t>
      </w:r>
      <w:r>
        <w:rPr>
          <w:rFonts w:hint="eastAsia" w:ascii="仿宋" w:hAnsi="仿宋" w:eastAsia="仿宋" w:cs="仿宋"/>
          <w:sz w:val="32"/>
          <w:szCs w:val="32"/>
          <w:lang w:val="en-US" w:eastAsia="zh-CN"/>
        </w:rPr>
        <w:t>0</w:t>
      </w:r>
      <w:r>
        <w:rPr>
          <w:rFonts w:hint="eastAsia" w:ascii="仿宋" w:hAnsi="仿宋" w:eastAsia="仿宋" w:cs="仿宋"/>
          <w:sz w:val="32"/>
          <w:szCs w:val="32"/>
        </w:rPr>
        <w:t>辆，计划购置</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hd w:val="clear" w:color="auto" w:fill="FFFFFF"/>
        </w:rPr>
        <w:t>。</w:t>
      </w:r>
      <w:r>
        <w:rPr>
          <w:rFonts w:hint="eastAsia" w:ascii="仿宋" w:hAnsi="仿宋" w:eastAsia="仿宋" w:cs="仿宋"/>
          <w:sz w:val="32"/>
          <w:szCs w:val="32"/>
        </w:rPr>
        <w:t>公务接待费</w:t>
      </w:r>
      <w:r>
        <w:rPr>
          <w:rFonts w:hint="eastAsia" w:ascii="仿宋" w:hAnsi="仿宋" w:eastAsia="仿宋" w:cs="仿宋"/>
          <w:sz w:val="32"/>
          <w:szCs w:val="32"/>
          <w:lang w:val="en-US" w:eastAsia="zh-CN"/>
        </w:rPr>
        <w:t>0</w:t>
      </w:r>
      <w:r>
        <w:rPr>
          <w:rFonts w:hint="eastAsia" w:ascii="仿宋" w:hAnsi="仿宋" w:eastAsia="仿宋" w:cs="仿宋"/>
          <w:sz w:val="32"/>
          <w:shd w:val="clear" w:color="auto" w:fill="FFFFFF"/>
        </w:rPr>
        <w:t>万元，与上年预算持平</w:t>
      </w:r>
      <w:r>
        <w:rPr>
          <w:rFonts w:hint="eastAsia" w:ascii="仿宋" w:hAnsi="仿宋" w:eastAsia="仿宋" w:cs="仿宋"/>
          <w:sz w:val="32"/>
          <w:shd w:val="clear" w:color="auto" w:fill="FFFFFF"/>
          <w:lang w:val="en-US" w:eastAsia="zh-CN"/>
        </w:rPr>
        <w:t>,</w:t>
      </w:r>
      <w:r>
        <w:rPr>
          <w:rFonts w:hint="eastAsia" w:ascii="仿宋" w:hAnsi="仿宋" w:eastAsia="仿宋" w:cs="仿宋"/>
          <w:sz w:val="32"/>
          <w:shd w:val="clear" w:color="auto" w:fill="FFFFFF"/>
        </w:rPr>
        <w:t>计划接待</w:t>
      </w:r>
      <w:r>
        <w:rPr>
          <w:rFonts w:hint="eastAsia" w:ascii="仿宋" w:hAnsi="仿宋" w:eastAsia="仿宋" w:cs="仿宋"/>
          <w:sz w:val="32"/>
          <w:szCs w:val="32"/>
          <w:lang w:val="en-US" w:eastAsia="zh-CN"/>
        </w:rPr>
        <w:t>0</w:t>
      </w:r>
      <w:r>
        <w:rPr>
          <w:rFonts w:hint="eastAsia" w:ascii="仿宋" w:hAnsi="仿宋" w:eastAsia="仿宋" w:cs="仿宋"/>
          <w:sz w:val="32"/>
          <w:szCs w:val="32"/>
        </w:rPr>
        <w:t>批</w:t>
      </w:r>
      <w:r>
        <w:rPr>
          <w:rFonts w:hint="eastAsia" w:ascii="仿宋" w:hAnsi="仿宋" w:eastAsia="仿宋" w:cs="仿宋"/>
          <w:sz w:val="32"/>
          <w:szCs w:val="32"/>
          <w:lang w:val="en-US" w:eastAsia="zh-CN"/>
        </w:rPr>
        <w:t>0</w:t>
      </w:r>
      <w:r>
        <w:rPr>
          <w:rFonts w:hint="eastAsia" w:ascii="仿宋" w:hAnsi="仿宋" w:eastAsia="仿宋" w:cs="仿宋"/>
          <w:sz w:val="32"/>
          <w:szCs w:val="32"/>
        </w:rPr>
        <w:t>人</w:t>
      </w:r>
      <w:r>
        <w:rPr>
          <w:rFonts w:hint="eastAsia" w:ascii="仿宋" w:hAnsi="仿宋" w:eastAsia="仿宋" w:cs="仿宋"/>
          <w:sz w:val="32"/>
          <w:shd w:val="clear" w:color="auto" w:fill="FFFFFF"/>
        </w:rPr>
        <w:t>。</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海南屯昌思源实验学校单位2025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pacing w:line="578"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海南屯昌思源实验学校 2025 年政府性基金预算当年拨款 0 万元，比上年预算数持平。</w:t>
      </w:r>
    </w:p>
    <w:p>
      <w:pPr>
        <w:spacing w:line="578"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line="578" w:lineRule="exact"/>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无政府性基金预算。</w:t>
      </w:r>
    </w:p>
    <w:p>
      <w:pPr>
        <w:spacing w:line="578"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无政府性基金预算。</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海南屯昌思源实验学校单位2025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按照综合预算原则，海南屯昌思源实验学校所有收入和支出均纳入部门预算管理。收入包括：一般公共预算收入、其他收入；支出包括：教育支出、社会保障和就业支出、卫生健康支出、住房保障支出。海南屯昌思源实验学校 2025 年收支总预算 2901.21 万元。</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海南屯昌思源实验学校单位2025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78"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海南屯昌思源实验学校 2025 年收入预算 2901.21 万元，其中：上年结转 0 万元，占 0%；经费拨款收入 2901.21 万元，占 100%；政府性基金收入 0 万元，占 0%；专项收入 0 万元，占 0%。比上年预算数增加 161.07 万元，主要是经费拨款收入增加。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海南屯昌思源实验学校单位2025</w:t>
      </w:r>
      <w:r>
        <w:rPr>
          <w:rFonts w:hint="eastAsia" w:ascii="黑体" w:hAnsi="黑体" w:eastAsia="黑体" w:cs="Times New Roman"/>
          <w:sz w:val="32"/>
          <w:shd w:val="clear" w:color="auto" w:fill="FFFFFF"/>
        </w:rPr>
        <w:t>年支出预算情况说明</w:t>
      </w:r>
    </w:p>
    <w:p>
      <w:pPr>
        <w:spacing w:line="578"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海南屯昌思源实验学校 2025 年支出预算 2901.21 万元，其中：基本支出 2900.39 万元，占 99.97%；项目支出 0.82 万元，占 0.03%。比上年预算数增加 79.58 万元，主要是人员经费和部分项目支出增加。</w:t>
      </w:r>
    </w:p>
    <w:p>
      <w:pPr>
        <w:spacing w:line="578"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spacing w:line="578"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 年海南屯昌思源实验学校的机关运行经费预算 0 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78"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 年海南屯昌思源实验学校政府采购预算总额 0 万元，其中：政府采购货物预算 0 万元，政府采购工程预算 0 万元，政府采购服务预算 0 万元。</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7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2024</w:t>
      </w:r>
      <w:r>
        <w:rPr>
          <w:rFonts w:hint="eastAsia" w:ascii="仿宋" w:hAnsi="仿宋" w:eastAsia="仿宋" w:cs="仿宋"/>
          <w:sz w:val="32"/>
          <w:szCs w:val="32"/>
        </w:rPr>
        <w:t>年12月31日，</w:t>
      </w:r>
      <w:r>
        <w:rPr>
          <w:rFonts w:hint="eastAsia" w:ascii="仿宋" w:hAnsi="仿宋" w:eastAsia="仿宋" w:cs="仿宋"/>
          <w:sz w:val="32"/>
          <w:szCs w:val="32"/>
          <w:lang w:val="en-US" w:eastAsia="zh-CN"/>
        </w:rPr>
        <w:t>海南屯昌思源实验学校本级及下属各</w:t>
      </w:r>
      <w:r>
        <w:rPr>
          <w:rFonts w:hint="eastAsia" w:ascii="仿宋" w:hAnsi="仿宋" w:eastAsia="仿宋" w:cs="仿宋"/>
          <w:sz w:val="32"/>
          <w:szCs w:val="32"/>
        </w:rPr>
        <w:t>各预算单位共有车辆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辆，机要通信应急用车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辆。单位价值100万元以上设备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spacing w:line="578"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78"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2025 年海南屯昌思源实验学校 12 个项目实行绩效目标管理，涉及一般公共预算 2901.21 万元。</w:t>
      </w: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E1B3A"/>
    <w:rsid w:val="148930FC"/>
    <w:rsid w:val="24ED38F7"/>
    <w:rsid w:val="262E1B3A"/>
    <w:rsid w:val="266126EB"/>
    <w:rsid w:val="43041322"/>
    <w:rsid w:val="607114FE"/>
    <w:rsid w:val="67CA7D18"/>
    <w:rsid w:val="6969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屯昌县（屯城镇）</Company>
  <Pages>10</Pages>
  <Words>3517</Words>
  <Characters>3861</Characters>
  <Lines>0</Lines>
  <Paragraphs>0</Paragraphs>
  <TotalTime>2</TotalTime>
  <ScaleCrop>false</ScaleCrop>
  <LinksUpToDate>false</LinksUpToDate>
  <CharactersWithSpaces>4040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2025-02-27T03:03:00Z</dcterms:created>
  <dc:creator>子净</dc:creator>
  <cp:lastModifiedBy>子净</cp:lastModifiedBy>
  <dcterms:modified xsi:type="dcterms:W3CDTF">2025-02-28T01:32:05Z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eyJoZGlkIjoiY2Q3ZGJlZDlhY2U3ZTdjNDViNjAwZTA4MjViZWZlM2YiLCJ1c2VySWQiOiIzNjUxMTQ2NjkifQ==</vt:lpwstr>
  </property>
  <property fmtid="{D5CDD505-2E9C-101B-9397-08002B2CF9AE}" pid="4" name="ICV">
    <vt:lpwstr>F9E5CCAB17C345EFA254B62A59F2CEC0_13</vt:lpwstr>
  </property>
</Properties>
</file>