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2025</w:t>
      </w:r>
      <w:r>
        <w:rPr>
          <w:rFonts w:hint="eastAsia" w:ascii="方正小标宋简体" w:hAnsi="方正小标宋简体" w:eastAsia="方正小标宋简体" w:cs="方正小标宋简体"/>
          <w:sz w:val="52"/>
          <w:szCs w:val="52"/>
        </w:rPr>
        <w:t>年</w:t>
      </w:r>
      <w:r>
        <w:rPr>
          <w:rFonts w:hint="eastAsia" w:ascii="方正小标宋简体" w:hAnsi="方正小标宋简体" w:eastAsia="方正小标宋简体" w:cs="方正小标宋简体"/>
          <w:sz w:val="52"/>
          <w:szCs w:val="52"/>
          <w:lang w:val="en-US" w:eastAsia="zh-CN"/>
        </w:rPr>
        <w:t>屯昌县南坤镇南坤中学</w:t>
      </w:r>
    </w:p>
    <w:p>
      <w:pPr>
        <w:jc w:val="center"/>
        <w:rPr>
          <w:rFonts w:hint="default"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rPr>
        <w:t>单位预算</w:t>
      </w:r>
      <w:r>
        <w:rPr>
          <w:rFonts w:hint="eastAsia" w:ascii="方正小标宋简体" w:hAnsi="方正小标宋简体" w:eastAsia="方正小标宋简体" w:cs="方正小标宋简体"/>
          <w:sz w:val="52"/>
          <w:szCs w:val="52"/>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jc w:val="both"/>
        <w:rPr>
          <w:rFonts w:hint="eastAsia" w:ascii="黑体" w:hAnsi="黑体" w:eastAsia="黑体"/>
          <w:sz w:val="52"/>
          <w:szCs w:val="52"/>
        </w:rPr>
        <w:sectPr>
          <w:footerReference r:id="rId3" w:type="default"/>
          <w:pgSz w:w="11906" w:h="16838"/>
          <w:pgMar w:top="1440" w:right="1800" w:bottom="1440" w:left="1800" w:header="851" w:footer="992" w:gutter="0"/>
          <w:cols w:space="720" w:num="1"/>
          <w:docGrid w:type="lines" w:linePitch="312" w:charSpace="0"/>
        </w:sectPr>
      </w:pPr>
    </w:p>
    <w:p>
      <w:pPr>
        <w:spacing w:line="578" w:lineRule="exact"/>
        <w:jc w:val="center"/>
        <w:rPr>
          <w:rFonts w:hint="eastAsia" w:ascii="黑体" w:hAnsi="黑体" w:eastAsia="黑体"/>
          <w:sz w:val="52"/>
          <w:szCs w:val="52"/>
        </w:rPr>
      </w:pPr>
    </w:p>
    <w:p>
      <w:pPr>
        <w:spacing w:line="578"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录</w:t>
      </w:r>
    </w:p>
    <w:p>
      <w:pPr>
        <w:spacing w:line="578" w:lineRule="exact"/>
        <w:jc w:val="center"/>
        <w:rPr>
          <w:rFonts w:hint="eastAsia" w:ascii="黑体" w:hAnsi="黑体" w:eastAsia="黑体"/>
          <w:sz w:val="52"/>
          <w:szCs w:val="52"/>
        </w:rPr>
      </w:pPr>
    </w:p>
    <w:p>
      <w:pPr>
        <w:pStyle w:val="5"/>
        <w:numPr>
          <w:ilvl w:val="0"/>
          <w:numId w:val="1"/>
        </w:numPr>
        <w:spacing w:line="578" w:lineRule="exact"/>
        <w:ind w:firstLineChars="0"/>
        <w:jc w:val="left"/>
        <w:rPr>
          <w:rFonts w:ascii="黑体" w:hAnsi="黑体" w:eastAsia="黑体"/>
          <w:sz w:val="32"/>
          <w:szCs w:val="32"/>
        </w:rPr>
      </w:pPr>
      <w:r>
        <w:rPr>
          <w:rFonts w:hint="eastAsia" w:ascii="黑体" w:hAnsi="黑体" w:eastAsia="黑体"/>
          <w:sz w:val="32"/>
          <w:szCs w:val="32"/>
          <w:lang w:eastAsia="zh-CN"/>
        </w:rPr>
        <w:t>屯昌县南坤镇南坤中学</w:t>
      </w:r>
      <w:r>
        <w:rPr>
          <w:rFonts w:hint="eastAsia" w:ascii="黑体" w:hAnsi="黑体" w:eastAsia="黑体"/>
          <w:sz w:val="32"/>
          <w:szCs w:val="32"/>
        </w:rPr>
        <w:t>概况</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主要职能</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部门预算单位构成（单位公开没有这部分内容）</w:t>
      </w:r>
    </w:p>
    <w:p>
      <w:pPr>
        <w:pStyle w:val="5"/>
        <w:numPr>
          <w:ilvl w:val="0"/>
          <w:numId w:val="1"/>
        </w:numPr>
        <w:spacing w:line="578" w:lineRule="exact"/>
        <w:ind w:firstLineChars="0"/>
        <w:rPr>
          <w:rFonts w:ascii="黑体" w:hAnsi="黑体" w:eastAsia="黑体"/>
          <w:sz w:val="32"/>
          <w:szCs w:val="32"/>
        </w:rPr>
      </w:pPr>
      <w:r>
        <w:rPr>
          <w:rFonts w:hint="eastAsia" w:ascii="黑体" w:hAnsi="黑体" w:eastAsia="黑体"/>
          <w:sz w:val="32"/>
          <w:szCs w:val="32"/>
          <w:lang w:val="en-US" w:eastAsia="zh-CN"/>
        </w:rPr>
        <w:t>屯昌县南坤镇南坤中学2025</w:t>
      </w:r>
      <w:r>
        <w:rPr>
          <w:rFonts w:hint="eastAsia" w:ascii="黑体" w:hAnsi="黑体" w:eastAsia="黑体"/>
          <w:sz w:val="32"/>
          <w:szCs w:val="32"/>
        </w:rPr>
        <w:t>年单位预算表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lang w:val="en-US" w:eastAsia="zh-CN"/>
        </w:rPr>
        <w:t>屯昌县南坤镇南坤中学2025</w:t>
      </w:r>
      <w:r>
        <w:rPr>
          <w:rFonts w:hint="eastAsia" w:ascii="黑体" w:hAnsi="黑体" w:eastAsia="黑体"/>
          <w:sz w:val="32"/>
          <w:szCs w:val="32"/>
        </w:rPr>
        <w:t>年部门单位预算情况说明</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spacing w:line="578" w:lineRule="exact"/>
        <w:jc w:val="left"/>
        <w:rPr>
          <w:rFonts w:ascii="黑体" w:hAnsi="黑体" w:eastAsia="黑体"/>
          <w:sz w:val="32"/>
          <w:szCs w:val="32"/>
        </w:rPr>
      </w:pPr>
    </w:p>
    <w:p>
      <w:pPr>
        <w:pStyle w:val="5"/>
        <w:numPr>
          <w:ilvl w:val="0"/>
          <w:numId w:val="4"/>
        </w:numPr>
        <w:spacing w:line="578" w:lineRule="exact"/>
        <w:ind w:firstLineChars="0"/>
        <w:jc w:val="center"/>
        <w:rPr>
          <w:rFonts w:ascii="仿宋_GB2312" w:hAnsi="仿宋_GB2312" w:eastAsia="仿宋_GB2312" w:cs="仿宋_GB2312"/>
          <w:sz w:val="32"/>
          <w:szCs w:val="32"/>
        </w:rPr>
        <w:sectPr>
          <w:footerReference r:id="rId4" w:type="default"/>
          <w:pgSz w:w="11906" w:h="16838"/>
          <w:pgMar w:top="1440" w:right="1800" w:bottom="1440" w:left="1800" w:header="851" w:footer="992" w:gutter="0"/>
          <w:pgNumType w:start="1"/>
          <w:cols w:space="720" w:num="1"/>
          <w:docGrid w:type="lines" w:linePitch="312" w:charSpace="0"/>
        </w:sectPr>
      </w:pPr>
    </w:p>
    <w:p>
      <w:pPr>
        <w:pStyle w:val="5"/>
        <w:numPr>
          <w:ilvl w:val="0"/>
          <w:numId w:val="4"/>
        </w:numPr>
        <w:spacing w:line="578" w:lineRule="exact"/>
        <w:ind w:firstLineChars="0"/>
        <w:jc w:val="center"/>
        <w:rPr>
          <w:rFonts w:ascii="仿宋_GB2312" w:hAnsi="仿宋_GB2312" w:eastAsia="仿宋_GB2312" w:cs="仿宋_GB2312"/>
          <w:sz w:val="32"/>
          <w:szCs w:val="32"/>
        </w:rPr>
      </w:pPr>
      <w:r>
        <w:rPr>
          <w:rFonts w:hint="eastAsia" w:ascii="黑体" w:hAnsi="黑体" w:eastAsia="黑体"/>
          <w:sz w:val="32"/>
          <w:szCs w:val="32"/>
          <w:lang w:eastAsia="zh-CN"/>
        </w:rPr>
        <w:t>屯昌县南坤镇南坤中学</w:t>
      </w:r>
      <w:r>
        <w:rPr>
          <w:rFonts w:hint="eastAsia" w:ascii="黑体" w:hAnsi="黑体" w:eastAsia="黑体"/>
          <w:sz w:val="32"/>
          <w:szCs w:val="32"/>
        </w:rPr>
        <w:t>概况</w:t>
      </w:r>
    </w:p>
    <w:p>
      <w:pPr>
        <w:spacing w:line="578" w:lineRule="exact"/>
        <w:jc w:val="left"/>
        <w:rPr>
          <w:rFonts w:ascii="仿宋_GB2312" w:hAnsi="仿宋_GB2312" w:eastAsia="仿宋_GB2312" w:cs="仿宋_GB2312"/>
          <w:sz w:val="32"/>
          <w:szCs w:val="32"/>
        </w:rPr>
      </w:pPr>
    </w:p>
    <w:p>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ind w:left="0" w:leftChars="0" w:firstLine="640" w:firstLineChars="200"/>
        <w:jc w:val="left"/>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屯昌县南坤镇南坤中学的主要职能是实施初中义务教育，促进基础教育发展，以及初中学历教育、相关社会服务等。</w:t>
      </w:r>
    </w:p>
    <w:p>
      <w:pPr>
        <w:numPr>
          <w:ilvl w:val="0"/>
          <w:numId w:val="5"/>
        </w:numPr>
        <w:ind w:left="720" w:leftChars="0" w:hanging="720" w:firstLineChars="0"/>
        <w:jc w:val="left"/>
        <w:rPr>
          <w:rFonts w:hint="eastAsia" w:ascii="黑体" w:hAnsi="黑体" w:eastAsia="黑体" w:cs="仿宋_GB2312"/>
          <w:sz w:val="32"/>
          <w:szCs w:val="32"/>
        </w:rPr>
      </w:pPr>
      <w:r>
        <w:rPr>
          <w:rFonts w:hint="eastAsia" w:ascii="黑体" w:hAnsi="黑体" w:eastAsia="黑体" w:cs="仿宋_GB2312"/>
          <w:sz w:val="32"/>
          <w:szCs w:val="32"/>
        </w:rPr>
        <w:t>部门预算单位构成</w:t>
      </w:r>
    </w:p>
    <w:p>
      <w:pPr>
        <w:numPr>
          <w:numId w:val="0"/>
        </w:numPr>
        <w:ind w:leftChars="0"/>
        <w:jc w:val="left"/>
        <w:rPr>
          <w:rFonts w:hint="eastAsia" w:ascii="黑体" w:hAnsi="黑体" w:eastAsia="黑体" w:cs="仿宋_GB2312"/>
          <w:sz w:val="32"/>
          <w:szCs w:val="32"/>
        </w:rPr>
      </w:pPr>
      <w:bookmarkStart w:id="0" w:name="_GoBack"/>
      <w:bookmarkEnd w:id="0"/>
    </w:p>
    <w:p>
      <w:pPr>
        <w:spacing w:line="578" w:lineRule="exact"/>
        <w:ind w:firstLine="0" w:firstLineChars="0"/>
        <w:jc w:val="center"/>
        <w:rPr>
          <w:rFonts w:ascii="黑体" w:hAnsi="黑体" w:eastAsia="黑体"/>
          <w:sz w:val="32"/>
          <w:szCs w:val="32"/>
        </w:rPr>
      </w:pPr>
      <w:r>
        <w:rPr>
          <w:rFonts w:hint="eastAsia" w:ascii="黑体" w:hAnsi="黑体" w:eastAsia="黑体"/>
          <w:sz w:val="32"/>
          <w:szCs w:val="32"/>
        </w:rPr>
        <w:t>第二部分</w:t>
      </w:r>
      <w:r>
        <w:rPr>
          <w:rFonts w:hint="eastAsia" w:ascii="黑体" w:hAnsi="黑体" w:eastAsia="黑体"/>
          <w:sz w:val="32"/>
          <w:szCs w:val="32"/>
          <w:lang w:eastAsia="zh-CN"/>
        </w:rPr>
        <w:t>屯昌县南坤镇南坤中学</w:t>
      </w:r>
      <w:r>
        <w:rPr>
          <w:rFonts w:hint="eastAsia" w:ascii="黑体" w:hAnsi="黑体" w:eastAsia="黑体"/>
          <w:sz w:val="32"/>
          <w:szCs w:val="32"/>
          <w:lang w:val="en-US" w:eastAsia="zh-CN"/>
        </w:rPr>
        <w:t>2025</w:t>
      </w:r>
      <w:r>
        <w:rPr>
          <w:rFonts w:hint="eastAsia" w:ascii="黑体" w:hAnsi="黑体" w:eastAsia="黑体"/>
          <w:sz w:val="32"/>
          <w:szCs w:val="32"/>
        </w:rPr>
        <w:t>年单位预算表</w:t>
      </w:r>
    </w:p>
    <w:p>
      <w:pPr>
        <w:spacing w:line="578" w:lineRule="exact"/>
        <w:ind w:left="800"/>
        <w:jc w:val="left"/>
        <w:rPr>
          <w:rFonts w:ascii="黑体" w:hAnsi="黑体" w:eastAsia="黑体"/>
          <w:sz w:val="32"/>
          <w:szCs w:val="32"/>
        </w:rPr>
      </w:pPr>
    </w:p>
    <w:p>
      <w:pPr>
        <w:spacing w:line="578" w:lineRule="exact"/>
        <w:ind w:left="800"/>
        <w:jc w:val="center"/>
        <w:rPr>
          <w:rFonts w:ascii="仿宋_GB2312" w:hAnsi="黑体" w:eastAsia="仿宋_GB2312"/>
          <w:b/>
          <w:sz w:val="32"/>
          <w:szCs w:val="32"/>
        </w:rPr>
      </w:pPr>
      <w:r>
        <w:rPr>
          <w:rFonts w:hint="eastAsia" w:ascii="仿宋" w:hAnsi="仿宋" w:eastAsia="仿宋" w:cs="仿宋"/>
          <w:b/>
          <w:sz w:val="32"/>
          <w:szCs w:val="32"/>
        </w:rPr>
        <w:t>（此部分内容即为部门或单位预算公开表）</w:t>
      </w:r>
    </w:p>
    <w:p>
      <w:pPr>
        <w:spacing w:line="578" w:lineRule="exact"/>
        <w:rPr>
          <w:rFonts w:ascii="黑体" w:hAnsi="黑体" w:eastAsia="黑体"/>
          <w:sz w:val="32"/>
          <w:szCs w:val="32"/>
        </w:rPr>
      </w:pPr>
    </w:p>
    <w:p>
      <w:pPr>
        <w:numPr>
          <w:ilvl w:val="-1"/>
          <w:numId w:val="0"/>
        </w:numPr>
        <w:spacing w:line="578" w:lineRule="exact"/>
        <w:ind w:firstLine="0" w:firstLineChars="0"/>
        <w:jc w:val="cente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eastAsia="zh-CN"/>
        </w:rPr>
        <w:t>三</w:t>
      </w:r>
      <w:r>
        <w:rPr>
          <w:rFonts w:hint="eastAsia" w:ascii="黑体" w:hAnsi="黑体" w:eastAsia="黑体"/>
          <w:sz w:val="32"/>
          <w:szCs w:val="32"/>
        </w:rPr>
        <w:t>部分</w:t>
      </w:r>
      <w:r>
        <w:rPr>
          <w:rFonts w:hint="eastAsia" w:ascii="黑体" w:hAnsi="黑体" w:eastAsia="黑体"/>
          <w:sz w:val="32"/>
          <w:szCs w:val="32"/>
          <w:lang w:eastAsia="zh-CN"/>
        </w:rPr>
        <w:t>屯昌县南坤镇南坤中学</w:t>
      </w:r>
      <w:r>
        <w:rPr>
          <w:rFonts w:hint="eastAsia" w:ascii="黑体" w:hAnsi="黑体" w:eastAsia="黑体"/>
          <w:sz w:val="32"/>
          <w:szCs w:val="32"/>
          <w:lang w:val="en-US" w:eastAsia="zh-CN"/>
        </w:rPr>
        <w:t>2025</w:t>
      </w:r>
      <w:r>
        <w:rPr>
          <w:rFonts w:hint="eastAsia" w:ascii="黑体" w:hAnsi="黑体" w:eastAsia="黑体"/>
          <w:sz w:val="32"/>
          <w:szCs w:val="32"/>
        </w:rPr>
        <w:t>年单位</w:t>
      </w:r>
    </w:p>
    <w:p>
      <w:pPr>
        <w:numPr>
          <w:ilvl w:val="-1"/>
          <w:numId w:val="0"/>
        </w:numPr>
        <w:spacing w:line="578" w:lineRule="exact"/>
        <w:ind w:firstLine="0" w:firstLineChars="0"/>
        <w:jc w:val="center"/>
        <w:rPr>
          <w:rFonts w:ascii="黑体" w:hAnsi="黑体" w:eastAsia="黑体"/>
          <w:sz w:val="32"/>
          <w:szCs w:val="32"/>
        </w:rPr>
      </w:pPr>
      <w:r>
        <w:rPr>
          <w:rFonts w:hint="eastAsia" w:ascii="黑体" w:hAnsi="黑体" w:eastAsia="黑体"/>
          <w:sz w:val="32"/>
          <w:szCs w:val="32"/>
        </w:rPr>
        <w:t>预算情况说明</w:t>
      </w:r>
    </w:p>
    <w:p>
      <w:pPr>
        <w:spacing w:line="578" w:lineRule="exact"/>
        <w:jc w:val="center"/>
        <w:rPr>
          <w:rFonts w:ascii="黑体" w:hAnsi="黑体" w:eastAsia="黑体"/>
          <w:sz w:val="32"/>
          <w:szCs w:val="32"/>
        </w:rPr>
      </w:pPr>
    </w:p>
    <w:p>
      <w:pPr>
        <w:spacing w:line="578" w:lineRule="exact"/>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屯昌县南坤镇南坤中学</w:t>
      </w:r>
      <w:r>
        <w:rPr>
          <w:rFonts w:hint="eastAsia" w:ascii="黑体" w:hAnsi="黑体" w:eastAsia="黑体"/>
          <w:sz w:val="32"/>
          <w:szCs w:val="32"/>
          <w:lang w:val="en-US" w:eastAsia="zh-CN"/>
        </w:rPr>
        <w:t>2025</w:t>
      </w:r>
      <w:r>
        <w:rPr>
          <w:rFonts w:hint="eastAsia" w:ascii="黑体" w:hAnsi="黑体" w:eastAsia="黑体"/>
          <w:sz w:val="32"/>
          <w:szCs w:val="32"/>
        </w:rPr>
        <w:t>年财政拨款收支预算情况的总体说明</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屯昌县南坤镇南坤中学2025</w:t>
      </w:r>
      <w:r>
        <w:rPr>
          <w:rFonts w:hint="eastAsia" w:ascii="仿宋" w:hAnsi="仿宋" w:eastAsia="仿宋" w:cs="仿宋"/>
          <w:sz w:val="32"/>
          <w:szCs w:val="32"/>
        </w:rPr>
        <w:t>年财政拨款收支总预算</w:t>
      </w:r>
      <w:r>
        <w:rPr>
          <w:rFonts w:hint="eastAsia" w:ascii="仿宋" w:hAnsi="仿宋" w:eastAsia="仿宋" w:cs="仿宋"/>
          <w:sz w:val="32"/>
          <w:szCs w:val="32"/>
          <w:lang w:val="en-US" w:eastAsia="zh-CN"/>
        </w:rPr>
        <w:t>1126.89</w:t>
      </w:r>
      <w:r>
        <w:rPr>
          <w:rFonts w:hint="eastAsia" w:ascii="仿宋" w:hAnsi="仿宋" w:eastAsia="仿宋" w:cs="仿宋"/>
          <w:sz w:val="32"/>
          <w:szCs w:val="32"/>
        </w:rPr>
        <w:t>万元。其中，收入总计</w:t>
      </w:r>
      <w:r>
        <w:rPr>
          <w:rFonts w:hint="eastAsia" w:ascii="仿宋" w:hAnsi="仿宋" w:eastAsia="仿宋" w:cs="仿宋"/>
          <w:sz w:val="32"/>
          <w:szCs w:val="32"/>
          <w:lang w:val="en-US" w:eastAsia="zh-CN"/>
        </w:rPr>
        <w:t>1124.54</w:t>
      </w:r>
      <w:r>
        <w:rPr>
          <w:rFonts w:hint="eastAsia" w:ascii="仿宋" w:hAnsi="仿宋" w:eastAsia="仿宋" w:cs="仿宋"/>
          <w:sz w:val="32"/>
          <w:szCs w:val="32"/>
        </w:rPr>
        <w:t>万元，包括一般公共预算本年收入</w:t>
      </w:r>
      <w:r>
        <w:rPr>
          <w:rFonts w:hint="eastAsia" w:ascii="仿宋" w:hAnsi="仿宋" w:eastAsia="仿宋" w:cs="仿宋"/>
          <w:sz w:val="32"/>
          <w:szCs w:val="32"/>
          <w:lang w:val="en-US" w:eastAsia="zh-CN"/>
        </w:rPr>
        <w:t>1124.54</w:t>
      </w:r>
      <w:r>
        <w:rPr>
          <w:rFonts w:hint="eastAsia" w:ascii="仿宋" w:hAnsi="仿宋" w:eastAsia="仿宋" w:cs="仿宋"/>
          <w:sz w:val="32"/>
          <w:szCs w:val="32"/>
        </w:rPr>
        <w:t>万元、上年结转</w:t>
      </w:r>
      <w:r>
        <w:rPr>
          <w:rFonts w:hint="eastAsia" w:ascii="仿宋" w:hAnsi="仿宋" w:eastAsia="仿宋" w:cs="仿宋"/>
          <w:sz w:val="32"/>
          <w:szCs w:val="32"/>
          <w:lang w:val="en-US" w:eastAsia="zh-CN"/>
        </w:rPr>
        <w:t>2.36</w:t>
      </w:r>
      <w:r>
        <w:rPr>
          <w:rFonts w:hint="eastAsia" w:ascii="仿宋" w:hAnsi="仿宋" w:eastAsia="仿宋" w:cs="仿宋"/>
          <w:sz w:val="32"/>
          <w:szCs w:val="32"/>
        </w:rPr>
        <w:t>万元，政府性基金预算本年收入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万元、上年结转</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万元；支出总计</w:t>
      </w:r>
      <w:r>
        <w:rPr>
          <w:rFonts w:hint="eastAsia" w:ascii="仿宋" w:hAnsi="仿宋" w:eastAsia="仿宋" w:cs="仿宋"/>
          <w:sz w:val="32"/>
          <w:szCs w:val="32"/>
          <w:lang w:val="en-US" w:eastAsia="zh-CN"/>
        </w:rPr>
        <w:t>1126.89</w:t>
      </w:r>
      <w:r>
        <w:rPr>
          <w:rFonts w:hint="eastAsia" w:ascii="仿宋" w:hAnsi="仿宋" w:eastAsia="仿宋" w:cs="仿宋"/>
          <w:sz w:val="32"/>
          <w:szCs w:val="32"/>
        </w:rPr>
        <w:t>万元，包括</w:t>
      </w:r>
      <w:r>
        <w:rPr>
          <w:rFonts w:hint="eastAsia" w:ascii="仿宋" w:hAnsi="仿宋" w:eastAsia="仿宋" w:cs="仿宋"/>
          <w:sz w:val="32"/>
          <w:szCs w:val="32"/>
          <w:lang w:eastAsia="zh-CN"/>
        </w:rPr>
        <w:t>教育支出</w:t>
      </w:r>
      <w:r>
        <w:rPr>
          <w:rFonts w:hint="eastAsia" w:ascii="仿宋" w:hAnsi="仿宋" w:eastAsia="仿宋" w:cs="仿宋"/>
          <w:sz w:val="32"/>
          <w:szCs w:val="32"/>
        </w:rPr>
        <w:t>支出</w:t>
      </w:r>
      <w:r>
        <w:rPr>
          <w:rFonts w:hint="eastAsia" w:ascii="仿宋" w:hAnsi="仿宋" w:eastAsia="仿宋" w:cs="仿宋"/>
          <w:sz w:val="32"/>
          <w:szCs w:val="32"/>
          <w:lang w:val="en-US" w:eastAsia="zh-CN"/>
        </w:rPr>
        <w:t>731.36</w:t>
      </w:r>
      <w:r>
        <w:rPr>
          <w:rFonts w:hint="eastAsia" w:ascii="仿宋" w:hAnsi="仿宋" w:eastAsia="仿宋" w:cs="仿宋"/>
          <w:sz w:val="32"/>
          <w:szCs w:val="32"/>
        </w:rPr>
        <w:t>万元、</w:t>
      </w:r>
      <w:r>
        <w:rPr>
          <w:rFonts w:hint="eastAsia" w:ascii="仿宋" w:hAnsi="仿宋" w:eastAsia="仿宋" w:cs="仿宋"/>
          <w:sz w:val="32"/>
          <w:szCs w:val="32"/>
          <w:lang w:eastAsia="zh-CN"/>
        </w:rPr>
        <w:t>社会保障和就业</w:t>
      </w:r>
      <w:r>
        <w:rPr>
          <w:rFonts w:hint="eastAsia" w:ascii="仿宋" w:hAnsi="仿宋" w:eastAsia="仿宋" w:cs="仿宋"/>
          <w:sz w:val="32"/>
          <w:szCs w:val="32"/>
        </w:rPr>
        <w:t>支出</w:t>
      </w:r>
      <w:r>
        <w:rPr>
          <w:rFonts w:hint="eastAsia" w:ascii="仿宋" w:hAnsi="仿宋" w:eastAsia="仿宋" w:cs="仿宋"/>
          <w:sz w:val="32"/>
          <w:szCs w:val="32"/>
          <w:lang w:val="en-US" w:eastAsia="zh-CN"/>
        </w:rPr>
        <w:t>147.13</w:t>
      </w:r>
      <w:r>
        <w:rPr>
          <w:rFonts w:hint="eastAsia" w:ascii="仿宋" w:hAnsi="仿宋" w:eastAsia="仿宋" w:cs="仿宋"/>
          <w:sz w:val="32"/>
          <w:szCs w:val="32"/>
        </w:rPr>
        <w:t>万元、</w:t>
      </w:r>
      <w:r>
        <w:rPr>
          <w:rFonts w:hint="eastAsia" w:ascii="仿宋" w:hAnsi="仿宋" w:eastAsia="仿宋" w:cs="仿宋"/>
          <w:sz w:val="32"/>
          <w:szCs w:val="32"/>
          <w:lang w:eastAsia="zh-CN"/>
        </w:rPr>
        <w:t>卫生健康</w:t>
      </w:r>
      <w:r>
        <w:rPr>
          <w:rFonts w:hint="eastAsia" w:ascii="仿宋" w:hAnsi="仿宋" w:eastAsia="仿宋" w:cs="仿宋"/>
          <w:sz w:val="32"/>
          <w:szCs w:val="32"/>
        </w:rPr>
        <w:t>支出</w:t>
      </w:r>
      <w:r>
        <w:rPr>
          <w:rFonts w:hint="eastAsia" w:ascii="仿宋" w:hAnsi="仿宋" w:eastAsia="仿宋" w:cs="仿宋"/>
          <w:sz w:val="32"/>
          <w:szCs w:val="32"/>
          <w:lang w:val="en-US" w:eastAsia="zh-CN"/>
        </w:rPr>
        <w:t>164.57</w:t>
      </w:r>
      <w:r>
        <w:rPr>
          <w:rFonts w:hint="eastAsia" w:ascii="仿宋" w:hAnsi="仿宋" w:eastAsia="仿宋" w:cs="仿宋"/>
          <w:sz w:val="32"/>
          <w:szCs w:val="32"/>
        </w:rPr>
        <w:t>万元、</w:t>
      </w:r>
      <w:r>
        <w:rPr>
          <w:rFonts w:hint="eastAsia" w:ascii="仿宋" w:hAnsi="仿宋" w:eastAsia="仿宋" w:cs="仿宋"/>
          <w:sz w:val="32"/>
          <w:szCs w:val="32"/>
          <w:lang w:eastAsia="zh-CN"/>
        </w:rPr>
        <w:t>住房保障支出</w:t>
      </w:r>
      <w:r>
        <w:rPr>
          <w:rFonts w:hint="eastAsia" w:ascii="仿宋" w:hAnsi="仿宋" w:eastAsia="仿宋" w:cs="仿宋"/>
          <w:sz w:val="32"/>
          <w:szCs w:val="32"/>
          <w:lang w:val="en-US" w:eastAsia="zh-CN"/>
        </w:rPr>
        <w:t>83.83</w:t>
      </w:r>
      <w:r>
        <w:rPr>
          <w:rFonts w:hint="eastAsia" w:ascii="仿宋" w:hAnsi="仿宋" w:eastAsia="仿宋" w:cs="仿宋"/>
          <w:sz w:val="32"/>
          <w:szCs w:val="32"/>
        </w:rPr>
        <w:t>，结转下年</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spacing w:line="578" w:lineRule="exact"/>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屯昌县南坤镇南坤中学</w:t>
      </w:r>
      <w:r>
        <w:rPr>
          <w:rFonts w:hint="eastAsia" w:ascii="黑体" w:hAnsi="黑体" w:eastAsia="黑体" w:cs="黑体"/>
          <w:sz w:val="32"/>
          <w:szCs w:val="32"/>
          <w:lang w:val="en-US" w:eastAsia="zh-CN"/>
        </w:rPr>
        <w:t>2025年</w:t>
      </w:r>
      <w:r>
        <w:rPr>
          <w:rFonts w:hint="eastAsia" w:ascii="黑体" w:hAnsi="黑体" w:eastAsia="黑体"/>
          <w:sz w:val="32"/>
          <w:szCs w:val="32"/>
        </w:rPr>
        <w:t>一般公共预算当年拨款情况说明</w:t>
      </w:r>
    </w:p>
    <w:p>
      <w:pPr>
        <w:spacing w:line="578" w:lineRule="exact"/>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spacing w:line="578"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屯昌县南坤镇南坤中学</w:t>
      </w:r>
      <w:r>
        <w:rPr>
          <w:rFonts w:hint="eastAsia" w:ascii="仿宋" w:hAnsi="仿宋" w:eastAsia="仿宋" w:cs="仿宋"/>
          <w:sz w:val="32"/>
          <w:szCs w:val="32"/>
          <w:lang w:val="en-US" w:eastAsia="zh-CN"/>
        </w:rPr>
        <w:t>2025</w:t>
      </w:r>
      <w:r>
        <w:rPr>
          <w:rFonts w:hint="eastAsia" w:ascii="仿宋" w:hAnsi="仿宋" w:eastAsia="仿宋" w:cs="仿宋"/>
          <w:sz w:val="32"/>
          <w:szCs w:val="32"/>
        </w:rPr>
        <w:t>年一般公共预算当年拨款</w:t>
      </w:r>
      <w:r>
        <w:rPr>
          <w:rFonts w:hint="eastAsia" w:ascii="仿宋" w:hAnsi="仿宋" w:eastAsia="仿宋" w:cs="仿宋"/>
          <w:sz w:val="32"/>
          <w:szCs w:val="32"/>
          <w:lang w:val="en-US" w:eastAsia="zh-CN"/>
        </w:rPr>
        <w:t>1124.54</w:t>
      </w:r>
      <w:r>
        <w:rPr>
          <w:rFonts w:hint="eastAsia" w:ascii="仿宋" w:hAnsi="仿宋" w:eastAsia="仿宋" w:cs="仿宋"/>
          <w:sz w:val="32"/>
          <w:szCs w:val="32"/>
        </w:rPr>
        <w:t>万元，比上年预算数增加</w:t>
      </w:r>
      <w:r>
        <w:rPr>
          <w:rFonts w:hint="eastAsia" w:ascii="仿宋" w:hAnsi="仿宋" w:eastAsia="仿宋" w:cs="仿宋"/>
          <w:sz w:val="32"/>
          <w:szCs w:val="32"/>
          <w:lang w:val="en-US" w:eastAsia="zh-CN"/>
        </w:rPr>
        <w:t>51</w:t>
      </w:r>
      <w:r>
        <w:rPr>
          <w:rFonts w:hint="eastAsia" w:ascii="仿宋" w:hAnsi="仿宋" w:eastAsia="仿宋" w:cs="仿宋"/>
          <w:sz w:val="32"/>
          <w:szCs w:val="32"/>
        </w:rPr>
        <w:t>万元，主要是</w:t>
      </w:r>
      <w:r>
        <w:rPr>
          <w:rFonts w:hint="eastAsia" w:ascii="仿宋" w:hAnsi="仿宋" w:eastAsia="仿宋" w:cs="仿宋"/>
          <w:sz w:val="32"/>
          <w:szCs w:val="32"/>
          <w:lang w:eastAsia="zh-CN"/>
        </w:rPr>
        <w:t>教育支出增加。</w:t>
      </w:r>
    </w:p>
    <w:p>
      <w:pPr>
        <w:spacing w:line="578" w:lineRule="exact"/>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spacing w:line="578" w:lineRule="exact"/>
        <w:ind w:firstLine="640"/>
        <w:jc w:val="left"/>
        <w:rPr>
          <w:rFonts w:hint="eastAsia" w:ascii="仿宋_GB2312" w:hAnsi="黑体" w:eastAsia="仿宋_GB2312" w:cs="仿宋_GB2312"/>
          <w:sz w:val="32"/>
          <w:szCs w:val="32"/>
          <w:lang w:val="en-US" w:eastAsia="zh-CN"/>
        </w:rPr>
      </w:pPr>
      <w:r>
        <w:rPr>
          <w:rFonts w:hint="default" w:ascii="楷体" w:hAnsi="楷体" w:eastAsia="楷体" w:cs="黑体"/>
          <w:sz w:val="32"/>
          <w:szCs w:val="32"/>
          <w:lang w:eastAsia="zh-CN"/>
        </w:rPr>
        <w:t>教育</w:t>
      </w:r>
      <w:r>
        <w:rPr>
          <w:rFonts w:hint="eastAsia" w:ascii="仿宋_GB2312" w:hAnsi="黑体" w:eastAsia="仿宋_GB2312" w:cs="仿宋_GB2312"/>
          <w:sz w:val="32"/>
          <w:szCs w:val="32"/>
          <w:lang w:eastAsia="zh-CN"/>
        </w:rPr>
        <w:t>支出</w:t>
      </w:r>
      <w:r>
        <w:rPr>
          <w:rFonts w:hint="eastAsia" w:ascii="仿宋_GB2312" w:hAnsi="黑体" w:eastAsia="仿宋_GB2312" w:cs="仿宋_GB2312"/>
          <w:sz w:val="32"/>
          <w:szCs w:val="32"/>
          <w:lang w:val="en-US" w:eastAsia="zh-CN"/>
        </w:rPr>
        <w:t>731.36万元，占65.04%；社会保障和就业支出147.13万元，占13.08%；卫生健康支出164.54万元，占14.63%；住房保障支出83.83万元，占7.45%。</w:t>
      </w:r>
    </w:p>
    <w:p>
      <w:pPr>
        <w:spacing w:line="578" w:lineRule="exact"/>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_GB2312" w:hAnsi="黑体" w:eastAsia="仿宋_GB2312" w:cs="仿宋_GB2312"/>
          <w:sz w:val="32"/>
          <w:szCs w:val="32"/>
          <w:lang w:eastAsia="zh-CN"/>
        </w:rPr>
        <w:t>教育支出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普通教育</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初中教育</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729.01</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63.29</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人员增加，工资调整所致。</w:t>
      </w:r>
    </w:p>
    <w:p>
      <w:pPr>
        <w:spacing w:line="578" w:lineRule="exact"/>
        <w:ind w:firstLine="640" w:firstLineChars="200"/>
        <w:rPr>
          <w:rFonts w:hint="eastAsia" w:ascii="仿宋" w:hAnsi="仿宋" w:eastAsia="仿宋_GB2312" w:cs="仿宋"/>
          <w:sz w:val="32"/>
          <w:szCs w:val="32"/>
          <w:lang w:eastAsia="zh-CN"/>
        </w:rPr>
      </w:pPr>
      <w:r>
        <w:rPr>
          <w:rFonts w:hint="eastAsia" w:ascii="仿宋" w:hAnsi="仿宋" w:eastAsia="仿宋" w:cs="仿宋"/>
          <w:sz w:val="32"/>
          <w:szCs w:val="32"/>
        </w:rPr>
        <w:t>2.</w:t>
      </w:r>
      <w:r>
        <w:rPr>
          <w:rFonts w:hint="eastAsia" w:ascii="仿宋_GB2312" w:hAnsi="黑体" w:eastAsia="仿宋_GB2312" w:cs="仿宋_GB2312"/>
          <w:sz w:val="32"/>
          <w:szCs w:val="32"/>
          <w:lang w:eastAsia="zh-CN"/>
        </w:rPr>
        <w:t>教育支出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普通教育</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其他普通教育支出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2.36</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2.36</w:t>
      </w:r>
      <w:r>
        <w:rPr>
          <w:rFonts w:hint="eastAsia" w:ascii="仿宋_GB2312" w:hAnsi="黑体" w:eastAsia="仿宋_GB2312"/>
          <w:sz w:val="32"/>
          <w:szCs w:val="32"/>
        </w:rPr>
        <w:t>万元，主要</w:t>
      </w:r>
      <w:r>
        <w:rPr>
          <w:rFonts w:hint="eastAsia" w:ascii="仿宋_GB2312" w:hAnsi="黑体" w:eastAsia="仿宋_GB2312"/>
          <w:sz w:val="32"/>
          <w:szCs w:val="32"/>
          <w:lang w:eastAsia="zh-CN"/>
        </w:rPr>
        <w:t>上年没有资金结转。</w:t>
      </w:r>
    </w:p>
    <w:p>
      <w:pPr>
        <w:spacing w:line="578" w:lineRule="exact"/>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lang w:eastAsia="zh-CN"/>
        </w:rPr>
        <w:t>社会保障和就业支出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行政事业单位养老支出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机关事业单位基本养老保险缴费支出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96.73</w:t>
      </w:r>
      <w:r>
        <w:rPr>
          <w:rFonts w:hint="eastAsia" w:ascii="仿宋_GB2312" w:hAnsi="黑体" w:eastAsia="仿宋_GB2312"/>
          <w:sz w:val="32"/>
          <w:szCs w:val="32"/>
        </w:rPr>
        <w:t>万元，</w:t>
      </w:r>
      <w:r>
        <w:rPr>
          <w:rFonts w:hint="eastAsia" w:ascii="仿宋_GB2312" w:hAnsi="黑体" w:eastAsia="仿宋_GB2312"/>
          <w:sz w:val="32"/>
          <w:szCs w:val="32"/>
          <w:lang w:eastAsia="zh-CN"/>
        </w:rPr>
        <w:t>比</w:t>
      </w:r>
      <w:r>
        <w:rPr>
          <w:rFonts w:hint="eastAsia" w:ascii="仿宋_GB2312" w:hAnsi="黑体" w:eastAsia="仿宋_GB2312"/>
          <w:sz w:val="32"/>
          <w:szCs w:val="32"/>
        </w:rPr>
        <w:t>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7.66万元，</w:t>
      </w:r>
      <w:r>
        <w:rPr>
          <w:rFonts w:hint="eastAsia" w:ascii="仿宋_GB2312" w:hAnsi="黑体" w:eastAsia="仿宋_GB2312"/>
          <w:sz w:val="32"/>
          <w:szCs w:val="32"/>
        </w:rPr>
        <w:t>主要是</w:t>
      </w:r>
      <w:r>
        <w:rPr>
          <w:rFonts w:hint="eastAsia" w:ascii="仿宋_GB2312" w:hAnsi="黑体" w:eastAsia="仿宋_GB2312"/>
          <w:sz w:val="32"/>
          <w:szCs w:val="32"/>
          <w:lang w:eastAsia="zh-CN"/>
        </w:rPr>
        <w:t>在职人员职称等级提升，并且有新增人员，工资基数增大。</w:t>
      </w:r>
    </w:p>
    <w:p>
      <w:pPr>
        <w:spacing w:line="578" w:lineRule="exact"/>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lang w:eastAsia="zh-CN"/>
        </w:rPr>
        <w:t>社会保障和就业支出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行政事业单位养老支出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val="en-US" w:eastAsia="zh-CN"/>
        </w:rPr>
        <w:t xml:space="preserve"> </w:t>
      </w:r>
      <w:r>
        <w:rPr>
          <w:rFonts w:hint="eastAsia" w:ascii="仿宋_GB2312" w:hAnsi="黑体" w:eastAsia="仿宋_GB2312" w:cs="仿宋_GB2312"/>
          <w:sz w:val="32"/>
          <w:szCs w:val="32"/>
          <w:lang w:eastAsia="zh-CN"/>
        </w:rPr>
        <w:t>机关事业单位职业年金缴费支出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48.36</w:t>
      </w:r>
      <w:r>
        <w:rPr>
          <w:rFonts w:hint="eastAsia" w:ascii="仿宋_GB2312" w:hAnsi="黑体" w:eastAsia="仿宋_GB2312"/>
          <w:sz w:val="32"/>
          <w:szCs w:val="32"/>
        </w:rPr>
        <w:t>万元，</w:t>
      </w:r>
      <w:r>
        <w:rPr>
          <w:rFonts w:hint="eastAsia" w:ascii="仿宋_GB2312" w:hAnsi="黑体" w:eastAsia="仿宋_GB2312"/>
          <w:sz w:val="32"/>
          <w:szCs w:val="32"/>
          <w:lang w:eastAsia="zh-CN"/>
        </w:rPr>
        <w:t>比</w:t>
      </w:r>
      <w:r>
        <w:rPr>
          <w:rFonts w:hint="eastAsia" w:ascii="仿宋_GB2312" w:hAnsi="黑体" w:eastAsia="仿宋_GB2312"/>
          <w:sz w:val="32"/>
          <w:szCs w:val="32"/>
        </w:rPr>
        <w:t>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3.83万元，</w:t>
      </w:r>
      <w:r>
        <w:rPr>
          <w:rFonts w:hint="eastAsia" w:ascii="仿宋_GB2312" w:hAnsi="黑体" w:eastAsia="仿宋_GB2312"/>
          <w:sz w:val="32"/>
          <w:szCs w:val="32"/>
        </w:rPr>
        <w:t>主要是</w:t>
      </w:r>
      <w:r>
        <w:rPr>
          <w:rFonts w:hint="eastAsia" w:ascii="仿宋_GB2312" w:hAnsi="黑体" w:eastAsia="仿宋_GB2312"/>
          <w:sz w:val="32"/>
          <w:szCs w:val="32"/>
          <w:lang w:eastAsia="zh-CN"/>
        </w:rPr>
        <w:t>在职人员职称等级上升，并且有新增人员，工资基数增大。</w:t>
      </w:r>
    </w:p>
    <w:p>
      <w:pPr>
        <w:spacing w:line="578" w:lineRule="exact"/>
        <w:ind w:firstLine="640" w:firstLineChars="200"/>
        <w:rPr>
          <w:rFonts w:hint="eastAsia" w:ascii="仿宋_GB2312" w:hAnsi="黑体" w:eastAsia="仿宋_GB2312" w:cs="仿宋_GB2312"/>
          <w:sz w:val="32"/>
          <w:szCs w:val="32"/>
          <w:lang w:eastAsia="zh-CN"/>
        </w:rPr>
      </w:pPr>
      <w:r>
        <w:rPr>
          <w:rFonts w:hint="eastAsia" w:ascii="仿宋_GB2312" w:hAnsi="黑体" w:eastAsia="仿宋_GB2312"/>
          <w:sz w:val="32"/>
          <w:szCs w:val="32"/>
          <w:lang w:val="en-US" w:eastAsia="zh-CN"/>
        </w:rPr>
        <w:t>5.</w:t>
      </w:r>
      <w:r>
        <w:rPr>
          <w:rFonts w:hint="eastAsia" w:ascii="仿宋_GB2312" w:hAnsi="黑体" w:eastAsia="仿宋_GB2312" w:cs="仿宋_GB2312"/>
          <w:sz w:val="32"/>
          <w:szCs w:val="32"/>
          <w:lang w:eastAsia="zh-CN"/>
        </w:rPr>
        <w:t>社会保障和就业支出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抚恤</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其他优抚支出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2.04</w:t>
      </w:r>
      <w:r>
        <w:rPr>
          <w:rFonts w:hint="eastAsia" w:ascii="仿宋_GB2312" w:hAnsi="黑体" w:eastAsia="仿宋_GB2312"/>
          <w:sz w:val="32"/>
          <w:szCs w:val="32"/>
        </w:rPr>
        <w:t>万元，</w:t>
      </w:r>
      <w:r>
        <w:rPr>
          <w:rFonts w:hint="eastAsia" w:ascii="仿宋_GB2312" w:hAnsi="黑体" w:eastAsia="仿宋_GB2312"/>
          <w:sz w:val="32"/>
          <w:szCs w:val="32"/>
          <w:lang w:eastAsia="zh-CN"/>
        </w:rPr>
        <w:t>比</w:t>
      </w:r>
      <w:r>
        <w:rPr>
          <w:rFonts w:hint="eastAsia" w:ascii="仿宋_GB2312" w:hAnsi="黑体" w:eastAsia="仿宋_GB2312"/>
          <w:sz w:val="32"/>
          <w:szCs w:val="32"/>
        </w:rPr>
        <w:t>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0.06万元</w:t>
      </w:r>
      <w:r>
        <w:rPr>
          <w:rFonts w:hint="eastAsia" w:ascii="仿宋_GB2312" w:hAnsi="黑体" w:eastAsia="仿宋_GB2312" w:cs="仿宋_GB2312"/>
          <w:sz w:val="32"/>
          <w:szCs w:val="32"/>
          <w:lang w:eastAsia="zh-CN"/>
        </w:rPr>
        <w:t>。主要是遗属抚养人员补助申报有出入。</w:t>
      </w:r>
    </w:p>
    <w:p>
      <w:pPr>
        <w:spacing w:line="578" w:lineRule="exact"/>
        <w:ind w:firstLine="640" w:firstLineChars="200"/>
        <w:rPr>
          <w:rFonts w:hint="eastAsia" w:ascii="仿宋_GB2312" w:hAnsi="黑体" w:eastAsia="仿宋_GB2312"/>
          <w:sz w:val="32"/>
          <w:szCs w:val="32"/>
          <w:lang w:val="en-US" w:eastAsia="zh-CN"/>
        </w:rPr>
      </w:pPr>
      <w:r>
        <w:rPr>
          <w:rFonts w:hint="eastAsia" w:ascii="仿宋_GB2312" w:hAnsi="黑体" w:eastAsia="仿宋_GB2312" w:cs="仿宋_GB2312"/>
          <w:sz w:val="32"/>
          <w:szCs w:val="32"/>
          <w:lang w:val="en-US" w:eastAsia="zh-CN"/>
        </w:rPr>
        <w:t>6.</w:t>
      </w:r>
      <w:r>
        <w:rPr>
          <w:rFonts w:hint="eastAsia" w:ascii="仿宋_GB2312" w:hAnsi="黑体" w:eastAsia="仿宋_GB2312" w:cs="仿宋_GB2312"/>
          <w:sz w:val="32"/>
          <w:szCs w:val="32"/>
          <w:lang w:eastAsia="zh-CN"/>
        </w:rPr>
        <w:t>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行政事业单位医疗</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事业单位医疗</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34.59</w:t>
      </w:r>
      <w:r>
        <w:rPr>
          <w:rFonts w:hint="eastAsia" w:ascii="仿宋_GB2312" w:hAnsi="黑体" w:eastAsia="仿宋_GB2312"/>
          <w:sz w:val="32"/>
          <w:szCs w:val="32"/>
        </w:rPr>
        <w:t>万元，</w:t>
      </w:r>
      <w:r>
        <w:rPr>
          <w:rFonts w:hint="eastAsia" w:ascii="仿宋_GB2312" w:hAnsi="黑体" w:eastAsia="仿宋_GB2312"/>
          <w:sz w:val="32"/>
          <w:szCs w:val="32"/>
          <w:lang w:eastAsia="zh-CN"/>
        </w:rPr>
        <w:t>比</w:t>
      </w:r>
      <w:r>
        <w:rPr>
          <w:rFonts w:hint="eastAsia" w:ascii="仿宋_GB2312" w:hAnsi="黑体" w:eastAsia="仿宋_GB2312"/>
          <w:sz w:val="32"/>
          <w:szCs w:val="32"/>
        </w:rPr>
        <w:t>上年预算数</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7.38万元</w:t>
      </w:r>
      <w:r>
        <w:rPr>
          <w:rFonts w:hint="eastAsia" w:ascii="仿宋_GB2312" w:hAnsi="黑体" w:eastAsia="仿宋_GB2312"/>
          <w:sz w:val="32"/>
          <w:szCs w:val="32"/>
          <w:lang w:eastAsia="zh-CN"/>
        </w:rPr>
        <w:t>。主要是</w:t>
      </w:r>
      <w:r>
        <w:rPr>
          <w:rFonts w:hint="eastAsia" w:ascii="仿宋_GB2312" w:hAnsi="黑体" w:eastAsia="仿宋_GB2312"/>
          <w:sz w:val="32"/>
          <w:szCs w:val="32"/>
          <w:lang w:val="en-US" w:eastAsia="zh-CN"/>
        </w:rPr>
        <w:t>2024年申报预算时，未减去退休人员。</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7.</w:t>
      </w:r>
      <w:r>
        <w:rPr>
          <w:rFonts w:hint="eastAsia" w:ascii="仿宋_GB2312" w:hAnsi="黑体" w:eastAsia="仿宋_GB2312" w:cs="仿宋_GB2312"/>
          <w:sz w:val="32"/>
          <w:szCs w:val="32"/>
          <w:lang w:eastAsia="zh-CN"/>
        </w:rPr>
        <w:t>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行政事业单位医疗</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公务员医疗补助</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124.86</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减少</w:t>
      </w:r>
      <w:r>
        <w:rPr>
          <w:rFonts w:hint="eastAsia" w:ascii="仿宋_GB2312" w:hAnsi="黑体" w:eastAsia="仿宋_GB2312" w:cs="仿宋_GB2312"/>
          <w:sz w:val="32"/>
          <w:szCs w:val="32"/>
          <w:lang w:val="en-US" w:eastAsia="zh-CN"/>
        </w:rPr>
        <w:t>24.11</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2025年退休人员公务员医疗补助基数变动所致</w:t>
      </w:r>
      <w:r>
        <w:rPr>
          <w:rFonts w:hint="eastAsia" w:ascii="仿宋_GB2312" w:hAnsi="黑体" w:eastAsia="仿宋_GB2312"/>
          <w:sz w:val="32"/>
          <w:szCs w:val="32"/>
          <w:lang w:eastAsia="zh-CN"/>
        </w:rPr>
        <w:t>。</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8.</w:t>
      </w:r>
      <w:r>
        <w:rPr>
          <w:rFonts w:hint="eastAsia" w:ascii="仿宋_GB2312" w:hAnsi="黑体" w:eastAsia="仿宋_GB2312" w:cs="仿宋_GB2312"/>
          <w:sz w:val="32"/>
          <w:szCs w:val="32"/>
          <w:lang w:eastAsia="zh-CN"/>
        </w:rPr>
        <w:t>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行政事业单位医疗</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其他行政事业单位医疗支出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5.12</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减少</w:t>
      </w:r>
      <w:r>
        <w:rPr>
          <w:rFonts w:hint="eastAsia" w:ascii="仿宋_GB2312" w:hAnsi="黑体" w:eastAsia="仿宋_GB2312" w:cs="仿宋_GB2312"/>
          <w:sz w:val="32"/>
          <w:szCs w:val="32"/>
          <w:lang w:val="en-US" w:eastAsia="zh-CN"/>
        </w:rPr>
        <w:t>0.21</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人员调出，退休人员总数减少所致。</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cs="仿宋_GB2312"/>
          <w:sz w:val="32"/>
          <w:szCs w:val="32"/>
          <w:lang w:val="en-US" w:eastAsia="zh-CN"/>
        </w:rPr>
        <w:t>9.</w:t>
      </w:r>
      <w:r>
        <w:rPr>
          <w:rFonts w:hint="eastAsia" w:ascii="仿宋_GB2312" w:hAnsi="黑体" w:eastAsia="仿宋_GB2312" w:cs="仿宋_GB2312"/>
          <w:sz w:val="32"/>
          <w:szCs w:val="32"/>
          <w:lang w:eastAsia="zh-CN"/>
        </w:rPr>
        <w:t>住房保障支出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住房改革支出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住房公积金</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83.83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7.87</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在职人员职称等级上升，并且有新增人员，工资基数增大所致。</w:t>
      </w:r>
    </w:p>
    <w:p>
      <w:pPr>
        <w:spacing w:line="578" w:lineRule="exact"/>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黑体"/>
          <w:sz w:val="32"/>
          <w:szCs w:val="32"/>
          <w:lang w:eastAsia="zh-CN"/>
        </w:rPr>
        <w:t>屯昌县南坤镇南坤中学</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屯昌县南坤镇南坤中学</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sz w:val="32"/>
          <w:szCs w:val="32"/>
          <w:lang w:val="en-US" w:eastAsia="zh-CN"/>
        </w:rPr>
        <w:t>1122.25</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sz w:val="32"/>
          <w:szCs w:val="32"/>
          <w:lang w:val="en-US" w:eastAsia="zh-CN"/>
        </w:rPr>
        <w:t>1135.36</w:t>
      </w:r>
      <w:r>
        <w:rPr>
          <w:rFonts w:hint="eastAsia" w:ascii="仿宋_GB2312" w:hAnsi="黑体" w:eastAsia="仿宋_GB2312"/>
          <w:sz w:val="32"/>
          <w:szCs w:val="32"/>
        </w:rPr>
        <w:t>万元，主要包括：基本工资、津贴补贴、奖金、</w:t>
      </w:r>
      <w:r>
        <w:rPr>
          <w:rFonts w:hint="eastAsia" w:ascii="仿宋_GB2312" w:hAnsi="黑体" w:eastAsia="仿宋_GB2312"/>
          <w:sz w:val="32"/>
          <w:szCs w:val="32"/>
          <w:lang w:eastAsia="zh-CN"/>
        </w:rPr>
        <w:t>绩效工资、机关事业单位基本养老保险缴费、职工基本养老保险缴费、公务员医疗补助缴费、其他社会保障缴费、住房公积金、医疗费等。</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sz w:val="32"/>
          <w:szCs w:val="32"/>
          <w:lang w:val="en-US" w:eastAsia="zh-CN"/>
        </w:rPr>
        <w:t>6.89</w:t>
      </w:r>
      <w:r>
        <w:rPr>
          <w:rFonts w:hint="eastAsia" w:ascii="仿宋_GB2312" w:hAnsi="黑体" w:eastAsia="仿宋_GB2312"/>
          <w:sz w:val="32"/>
          <w:szCs w:val="32"/>
        </w:rPr>
        <w:t>万元，主要包括：</w:t>
      </w:r>
      <w:r>
        <w:rPr>
          <w:rFonts w:hint="eastAsia" w:ascii="仿宋_GB2312" w:hAnsi="黑体" w:eastAsia="仿宋_GB2312"/>
          <w:sz w:val="32"/>
          <w:szCs w:val="32"/>
          <w:lang w:eastAsia="zh-CN"/>
        </w:rPr>
        <w:t>工会经费等</w:t>
      </w:r>
      <w:r>
        <w:rPr>
          <w:rFonts w:hint="eastAsia" w:ascii="仿宋_GB2312" w:hAnsi="黑体" w:eastAsia="仿宋_GB2312"/>
          <w:sz w:val="32"/>
          <w:szCs w:val="32"/>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sz w:val="32"/>
          <w:szCs w:val="32"/>
          <w:lang w:eastAsia="zh-CN"/>
        </w:rPr>
        <w:t>屯昌县南坤镇南坤中学</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屯昌县南坤镇南坤中学</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30"/>
        <w:rPr>
          <w:rFonts w:hint="eastAsia" w:ascii="Times New Roman" w:hAnsi="Times New Roman" w:eastAsia="仿宋_GB2312" w:cs="Times New Roman"/>
          <w:sz w:val="32"/>
          <w:shd w:val="clear" w:color="auto" w:fill="FFFFFF"/>
          <w:lang w:eastAsia="zh-CN"/>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val="en-US" w:eastAsia="zh-CN"/>
        </w:rPr>
        <w:t xml:space="preserve"> </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sz w:val="32"/>
          <w:szCs w:val="32"/>
          <w:lang w:eastAsia="zh-CN"/>
        </w:rPr>
        <w:t>屯昌县南坤镇南坤中学</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 xml:space="preserve"> </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 xml:space="preserve"> 。</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sz w:val="32"/>
          <w:szCs w:val="32"/>
          <w:lang w:eastAsia="zh-CN"/>
        </w:rPr>
        <w:t>屯昌县南坤镇南坤中学</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spacing w:line="578" w:lineRule="exact"/>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spacing w:line="578" w:lineRule="exact"/>
        <w:ind w:firstLine="640"/>
        <w:jc w:val="left"/>
        <w:rPr>
          <w:rFonts w:hint="eastAsia" w:ascii="仿宋_GB2312" w:hAnsi="黑体" w:eastAsia="仿宋_GB2312"/>
          <w:sz w:val="32"/>
          <w:szCs w:val="32"/>
        </w:rPr>
      </w:pPr>
      <w:r>
        <w:rPr>
          <w:rFonts w:hint="eastAsia" w:ascii="仿宋_GB2312" w:hAnsi="黑体" w:eastAsia="仿宋_GB2312"/>
          <w:sz w:val="32"/>
          <w:szCs w:val="32"/>
          <w:lang w:eastAsia="zh-CN"/>
        </w:rPr>
        <w:t>屯昌县南坤镇南坤中学</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持平</w:t>
      </w:r>
      <w:r>
        <w:rPr>
          <w:rFonts w:hint="eastAsia" w:ascii="仿宋_GB2312" w:hAnsi="黑体" w:eastAsia="仿宋_GB2312"/>
          <w:sz w:val="32"/>
          <w:szCs w:val="32"/>
        </w:rPr>
        <w:t>，主要是</w:t>
      </w:r>
      <w:r>
        <w:rPr>
          <w:rFonts w:hint="eastAsia" w:ascii="仿宋_GB2312" w:hAnsi="黑体" w:eastAsia="仿宋_GB2312"/>
          <w:sz w:val="32"/>
          <w:szCs w:val="32"/>
          <w:lang w:eastAsia="zh-CN"/>
        </w:rPr>
        <w:t>我单位历年来无政府性基金预算拨款</w:t>
      </w:r>
      <w:r>
        <w:rPr>
          <w:rFonts w:hint="eastAsia" w:ascii="仿宋_GB2312" w:hAnsi="黑体" w:eastAsia="仿宋_GB2312"/>
          <w:sz w:val="32"/>
          <w:szCs w:val="32"/>
        </w:rPr>
        <w:t>。</w:t>
      </w:r>
    </w:p>
    <w:p>
      <w:pPr>
        <w:spacing w:line="578" w:lineRule="exact"/>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spacing w:line="578" w:lineRule="exact"/>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，主要是</w:t>
      </w:r>
      <w:r>
        <w:rPr>
          <w:rFonts w:hint="eastAsia" w:ascii="仿宋_GB2312" w:hAnsi="黑体" w:eastAsia="仿宋_GB2312"/>
          <w:sz w:val="32"/>
          <w:szCs w:val="32"/>
          <w:lang w:eastAsia="zh-CN"/>
        </w:rPr>
        <w:t>我单位历年来无政府性基金预算拨款</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，主要是</w:t>
      </w:r>
      <w:r>
        <w:rPr>
          <w:rFonts w:hint="eastAsia" w:ascii="仿宋_GB2312" w:hAnsi="黑体" w:eastAsia="仿宋_GB2312"/>
          <w:sz w:val="32"/>
          <w:szCs w:val="32"/>
          <w:lang w:eastAsia="zh-CN"/>
        </w:rPr>
        <w:t>我单位历年来无政府性基金预算拨款</w:t>
      </w:r>
      <w:r>
        <w:rPr>
          <w:rFonts w:hint="eastAsia" w:ascii="仿宋_GB2312" w:hAnsi="黑体" w:eastAsia="仿宋_GB2312"/>
          <w:sz w:val="32"/>
          <w:szCs w:val="32"/>
        </w:rPr>
        <w:t>。</w:t>
      </w:r>
    </w:p>
    <w:p>
      <w:pPr>
        <w:spacing w:line="578" w:lineRule="exact"/>
        <w:ind w:firstLine="640" w:firstLineChars="200"/>
        <w:rPr>
          <w:rFonts w:hint="eastAsia" w:ascii="仿宋" w:hAnsi="仿宋" w:eastAsia="仿宋" w:cs="仿宋"/>
          <w:sz w:val="32"/>
          <w:szCs w:val="32"/>
        </w:rPr>
      </w:pP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sz w:val="32"/>
          <w:szCs w:val="32"/>
          <w:lang w:eastAsia="zh-CN"/>
        </w:rPr>
        <w:t>屯昌县南坤镇南坤中学</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hint="eastAsia" w:ascii="仿宋" w:hAnsi="仿宋" w:eastAsia="仿宋" w:cs="仿宋"/>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屯昌县南坤镇南坤中学</w:t>
      </w:r>
      <w:r>
        <w:rPr>
          <w:rFonts w:hint="eastAsia" w:ascii="仿宋_GB2312" w:hAnsi="黑体" w:eastAsia="仿宋_GB2312" w:cs="仿宋_GB2312"/>
          <w:sz w:val="32"/>
          <w:szCs w:val="32"/>
        </w:rPr>
        <w:t>所有收入和支出均纳入部门预算管理。收入包括：一般公共预算</w:t>
      </w:r>
      <w:r>
        <w:rPr>
          <w:rFonts w:hint="eastAsia" w:ascii="仿宋_GB2312" w:hAnsi="黑体" w:eastAsia="仿宋_GB2312" w:cs="仿宋_GB2312"/>
          <w:sz w:val="32"/>
          <w:szCs w:val="32"/>
          <w:lang w:eastAsia="zh-CN"/>
        </w:rPr>
        <w:t>拨款</w:t>
      </w:r>
      <w:r>
        <w:rPr>
          <w:rFonts w:hint="eastAsia" w:ascii="仿宋_GB2312" w:hAnsi="黑体" w:eastAsia="仿宋_GB2312" w:cs="仿宋_GB2312"/>
          <w:sz w:val="32"/>
          <w:szCs w:val="32"/>
        </w:rPr>
        <w:t>收入、</w:t>
      </w:r>
      <w:r>
        <w:rPr>
          <w:rFonts w:hint="eastAsia" w:ascii="仿宋_GB2312" w:hAnsi="黑体" w:eastAsia="仿宋_GB2312" w:cs="仿宋_GB2312"/>
          <w:sz w:val="32"/>
          <w:szCs w:val="32"/>
          <w:lang w:eastAsia="zh-CN"/>
        </w:rPr>
        <w:t>上年结转等</w:t>
      </w:r>
      <w:r>
        <w:rPr>
          <w:rFonts w:hint="eastAsia" w:ascii="仿宋_GB2312" w:hAnsi="黑体" w:eastAsia="仿宋_GB2312"/>
          <w:sz w:val="32"/>
          <w:szCs w:val="32"/>
        </w:rPr>
        <w:t>；支出包括：</w:t>
      </w:r>
      <w:r>
        <w:rPr>
          <w:rFonts w:hint="eastAsia" w:ascii="仿宋_GB2312" w:hAnsi="黑体" w:eastAsia="仿宋_GB2312"/>
          <w:sz w:val="32"/>
          <w:szCs w:val="32"/>
          <w:lang w:eastAsia="zh-CN"/>
        </w:rPr>
        <w:t>教育支出、社会保障和就业支出、卫生健康支出、住房保障支出</w:t>
      </w:r>
      <w:r>
        <w:rPr>
          <w:rFonts w:hint="eastAsia" w:ascii="仿宋_GB2312" w:hAnsi="黑体" w:eastAsia="仿宋_GB2312"/>
          <w:sz w:val="32"/>
          <w:szCs w:val="32"/>
        </w:rPr>
        <w:t>。</w:t>
      </w:r>
      <w:r>
        <w:rPr>
          <w:rFonts w:hint="eastAsia" w:ascii="仿宋_GB2312" w:hAnsi="黑体" w:eastAsia="仿宋_GB2312"/>
          <w:sz w:val="32"/>
          <w:szCs w:val="32"/>
          <w:lang w:eastAsia="zh-CN"/>
        </w:rPr>
        <w:t>屯昌县南坤镇南坤中学</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年收支总预算</w:t>
      </w:r>
      <w:r>
        <w:rPr>
          <w:rFonts w:hint="eastAsia" w:ascii="仿宋_GB2312" w:hAnsi="黑体" w:eastAsia="仿宋_GB2312"/>
          <w:sz w:val="32"/>
          <w:szCs w:val="32"/>
          <w:lang w:val="en-US" w:eastAsia="zh-CN"/>
        </w:rPr>
        <w:t>1126.89</w:t>
      </w:r>
      <w:r>
        <w:rPr>
          <w:rFonts w:hint="eastAsia" w:ascii="仿宋_GB2312" w:hAnsi="黑体" w:eastAsia="仿宋_GB2312"/>
          <w:sz w:val="32"/>
          <w:szCs w:val="32"/>
        </w:rPr>
        <w:t>万元。</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b w:val="0"/>
          <w:bCs w:val="0"/>
          <w:sz w:val="32"/>
          <w:szCs w:val="32"/>
          <w:lang w:eastAsia="zh-CN"/>
        </w:rPr>
        <w:t>屯昌县南坤镇南坤中学</w:t>
      </w:r>
      <w:r>
        <w:rPr>
          <w:rFonts w:hint="eastAsia" w:ascii="黑体" w:hAnsi="黑体" w:eastAsia="黑体"/>
          <w:b w:val="0"/>
          <w:bCs w:val="0"/>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hint="eastAsia" w:ascii="仿宋" w:hAnsi="仿宋" w:eastAsia="仿宋" w:cs="仿宋"/>
          <w:sz w:val="32"/>
          <w:szCs w:val="32"/>
        </w:rPr>
      </w:pPr>
      <w:r>
        <w:rPr>
          <w:rFonts w:hint="eastAsia" w:ascii="仿宋_GB2312" w:hAnsi="黑体" w:eastAsia="仿宋_GB2312" w:cs="仿宋_GB2312"/>
          <w:sz w:val="32"/>
          <w:szCs w:val="32"/>
          <w:lang w:eastAsia="zh-CN"/>
        </w:rPr>
        <w:t>屯昌县南坤镇南坤中学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年收入预算</w:t>
      </w:r>
      <w:r>
        <w:rPr>
          <w:rFonts w:hint="eastAsia" w:ascii="仿宋_GB2312" w:hAnsi="黑体" w:eastAsia="仿宋_GB2312"/>
          <w:sz w:val="32"/>
          <w:szCs w:val="32"/>
          <w:lang w:val="en-US" w:eastAsia="zh-CN"/>
        </w:rPr>
        <w:t>1126.89</w:t>
      </w:r>
      <w:r>
        <w:rPr>
          <w:rFonts w:hint="eastAsia" w:ascii="仿宋_GB2312" w:hAnsi="黑体" w:eastAsia="仿宋_GB2312"/>
          <w:sz w:val="32"/>
          <w:szCs w:val="32"/>
        </w:rPr>
        <w:t>万元，其中：上年结转</w:t>
      </w:r>
      <w:r>
        <w:rPr>
          <w:rFonts w:hint="eastAsia" w:ascii="仿宋_GB2312" w:hAnsi="黑体" w:eastAsia="仿宋_GB2312"/>
          <w:sz w:val="32"/>
          <w:szCs w:val="32"/>
          <w:lang w:val="en-US" w:eastAsia="zh-CN"/>
        </w:rPr>
        <w:t>2.36</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0.21</w:t>
      </w:r>
      <w:r>
        <w:rPr>
          <w:rFonts w:hint="eastAsia" w:ascii="仿宋_GB2312" w:hAnsi="黑体" w:eastAsia="仿宋_GB2312"/>
          <w:sz w:val="32"/>
          <w:szCs w:val="32"/>
        </w:rPr>
        <w:t>%；</w:t>
      </w:r>
      <w:r>
        <w:rPr>
          <w:rFonts w:hint="eastAsia" w:ascii="仿宋_GB2312" w:hAnsi="黑体" w:eastAsia="仿宋_GB2312"/>
          <w:sz w:val="32"/>
          <w:szCs w:val="32"/>
          <w:lang w:eastAsia="zh-CN"/>
        </w:rPr>
        <w:t>一般公共预算</w:t>
      </w:r>
      <w:r>
        <w:rPr>
          <w:rFonts w:hint="eastAsia" w:ascii="仿宋_GB2312" w:hAnsi="黑体" w:eastAsia="仿宋_GB2312"/>
          <w:sz w:val="32"/>
          <w:szCs w:val="32"/>
        </w:rPr>
        <w:t>拨款收入</w:t>
      </w:r>
      <w:r>
        <w:rPr>
          <w:rFonts w:hint="eastAsia" w:ascii="仿宋_GB2312" w:hAnsi="黑体" w:eastAsia="仿宋_GB2312"/>
          <w:sz w:val="32"/>
          <w:szCs w:val="32"/>
          <w:lang w:val="en-US" w:eastAsia="zh-CN"/>
        </w:rPr>
        <w:t>1124.54</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99.79</w:t>
      </w:r>
      <w:r>
        <w:rPr>
          <w:rFonts w:hint="eastAsia" w:ascii="仿宋_GB2312" w:hAnsi="黑体" w:eastAsia="仿宋_GB2312"/>
          <w:sz w:val="32"/>
          <w:szCs w:val="32"/>
        </w:rPr>
        <w:t>%</w:t>
      </w:r>
      <w:r>
        <w:rPr>
          <w:rFonts w:hint="eastAsia" w:ascii="仿宋_GB2312" w:hAnsi="黑体" w:eastAsia="仿宋_GB2312"/>
          <w:sz w:val="32"/>
          <w:szCs w:val="32"/>
          <w:lang w:val="en-US" w:eastAsia="zh-CN"/>
        </w:rPr>
        <w:t>。</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51</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在职人员职称等级提升，并且有新增人员，工资基数增大。</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b w:val="0"/>
          <w:bCs w:val="0"/>
          <w:sz w:val="32"/>
          <w:szCs w:val="32"/>
          <w:lang w:eastAsia="zh-CN"/>
        </w:rPr>
        <w:t>屯昌县南坤镇南坤中学</w:t>
      </w:r>
      <w:r>
        <w:rPr>
          <w:rFonts w:hint="eastAsia" w:ascii="黑体" w:hAnsi="黑体" w:eastAsia="黑体"/>
          <w:b w:val="0"/>
          <w:bCs w:val="0"/>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 w:hAnsi="仿宋" w:eastAsia="仿宋" w:cs="仿宋"/>
          <w:sz w:val="32"/>
          <w:szCs w:val="32"/>
        </w:rPr>
      </w:pPr>
      <w:r>
        <w:rPr>
          <w:rFonts w:hint="eastAsia" w:ascii="仿宋_GB2312" w:hAnsi="黑体" w:eastAsia="仿宋_GB2312" w:cs="仿宋_GB2312"/>
          <w:sz w:val="32"/>
          <w:szCs w:val="32"/>
          <w:lang w:eastAsia="zh-CN"/>
        </w:rPr>
        <w:t>屯昌县南坤镇南坤中学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年支出预算</w:t>
      </w:r>
      <w:r>
        <w:rPr>
          <w:rFonts w:hint="eastAsia" w:ascii="仿宋_GB2312" w:hAnsi="黑体" w:eastAsia="仿宋_GB2312"/>
          <w:sz w:val="32"/>
          <w:szCs w:val="32"/>
          <w:lang w:val="en-US" w:eastAsia="zh-CN"/>
        </w:rPr>
        <w:t>1126.89</w:t>
      </w:r>
      <w:r>
        <w:rPr>
          <w:rFonts w:hint="eastAsia" w:ascii="仿宋_GB2312" w:hAnsi="黑体" w:eastAsia="仿宋_GB2312"/>
          <w:sz w:val="32"/>
          <w:szCs w:val="32"/>
        </w:rPr>
        <w:t>万元，其中：基本支出</w:t>
      </w:r>
      <w:r>
        <w:rPr>
          <w:rFonts w:hint="eastAsia" w:ascii="仿宋_GB2312" w:hAnsi="黑体" w:eastAsia="仿宋_GB2312"/>
          <w:sz w:val="32"/>
          <w:szCs w:val="32"/>
          <w:lang w:val="en-US" w:eastAsia="zh-CN"/>
        </w:rPr>
        <w:t>1122.25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99.59</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4.64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0.41</w:t>
      </w:r>
      <w:r>
        <w:rPr>
          <w:rFonts w:hint="eastAsia" w:ascii="仿宋_GB2312" w:hAnsi="黑体" w:eastAsia="仿宋_GB2312"/>
          <w:sz w:val="32"/>
          <w:szCs w:val="32"/>
        </w:rPr>
        <w:t>%。比上年预算数</w:t>
      </w:r>
      <w:r>
        <w:rPr>
          <w:rFonts w:hint="eastAsia" w:ascii="仿宋_GB2312" w:hAnsi="黑体" w:eastAsia="仿宋_GB2312"/>
          <w:sz w:val="32"/>
          <w:szCs w:val="32"/>
          <w:lang w:eastAsia="zh-CN"/>
        </w:rPr>
        <w:t>减少</w:t>
      </w:r>
      <w:r>
        <w:rPr>
          <w:rFonts w:hint="eastAsia" w:ascii="仿宋_GB2312" w:hAnsi="黑体" w:eastAsia="仿宋_GB2312" w:cs="仿宋_GB2312"/>
          <w:sz w:val="32"/>
          <w:szCs w:val="32"/>
          <w:lang w:val="en-US" w:eastAsia="zh-CN"/>
        </w:rPr>
        <w:t>47.9</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教育支出减少。</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hint="eastAsia" w:ascii="仿宋" w:hAnsi="仿宋" w:eastAsia="仿宋" w:cs="仿宋"/>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屯昌县南坤镇南坤中学无</w:t>
      </w:r>
      <w:r>
        <w:rPr>
          <w:rFonts w:hint="eastAsia" w:ascii="仿宋_GB2312" w:hAnsi="黑体" w:eastAsia="仿宋_GB2312" w:cs="仿宋_GB2312"/>
          <w:sz w:val="32"/>
          <w:szCs w:val="32"/>
        </w:rPr>
        <w:t>机关运行经费预算</w:t>
      </w:r>
      <w:r>
        <w:rPr>
          <w:rFonts w:hint="eastAsia" w:ascii="仿宋_GB2312" w:hAnsi="黑体" w:eastAsia="仿宋_GB2312"/>
          <w:sz w:val="32"/>
          <w:szCs w:val="32"/>
        </w:rPr>
        <w:t>。</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（二）政府采购情况</w:t>
      </w:r>
    </w:p>
    <w:p>
      <w:pPr>
        <w:spacing w:line="578" w:lineRule="exact"/>
        <w:ind w:firstLine="640"/>
        <w:rPr>
          <w:rFonts w:hint="eastAsia" w:ascii="仿宋" w:hAnsi="仿宋" w:eastAsia="仿宋" w:cs="仿宋"/>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屯昌县南坤镇南坤中学</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年12月31日，</w:t>
      </w:r>
      <w:r>
        <w:rPr>
          <w:rFonts w:hint="eastAsia" w:ascii="仿宋_GB2312" w:hAnsi="黑体" w:eastAsia="仿宋_GB2312" w:cs="仿宋_GB2312"/>
          <w:sz w:val="32"/>
          <w:szCs w:val="32"/>
          <w:lang w:eastAsia="zh-CN"/>
        </w:rPr>
        <w:t>屯昌县南坤镇南坤中学</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w:t>
      </w:r>
      <w:r>
        <w:rPr>
          <w:rFonts w:hint="eastAsia" w:ascii="仿宋_GB2312" w:hAnsi="黑体" w:eastAsia="仿宋_GB2312" w:cs="仿宋_GB2312"/>
          <w:color w:val="auto"/>
          <w:sz w:val="32"/>
          <w:szCs w:val="32"/>
          <w:lang w:eastAsia="zh-CN"/>
        </w:rPr>
        <w:t>屯昌县南坤镇南坤中学</w:t>
      </w:r>
      <w:r>
        <w:rPr>
          <w:rFonts w:hint="eastAsia" w:ascii="仿宋_GB2312" w:hAnsi="黑体" w:eastAsia="仿宋_GB2312" w:cs="仿宋_GB2312"/>
          <w:color w:val="auto"/>
          <w:sz w:val="32"/>
          <w:szCs w:val="32"/>
          <w:lang w:val="en-US" w:eastAsia="zh-CN"/>
        </w:rPr>
        <w:t>13</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color w:val="auto"/>
          <w:sz w:val="32"/>
          <w:szCs w:val="32"/>
          <w:lang w:val="en-US" w:eastAsia="zh-CN"/>
        </w:rPr>
        <w:t>1123.04</w:t>
      </w:r>
      <w:r>
        <w:rPr>
          <w:rFonts w:hint="eastAsia" w:ascii="仿宋_GB2312" w:hAnsi="黑体" w:eastAsia="仿宋_GB2312"/>
          <w:sz w:val="32"/>
          <w:szCs w:val="32"/>
        </w:rPr>
        <w:t>万元。</w:t>
      </w:r>
    </w:p>
    <w:p>
      <w:pPr>
        <w:spacing w:line="578" w:lineRule="exact"/>
        <w:jc w:val="center"/>
        <w:rPr>
          <w:rFonts w:hint="eastAsia" w:ascii="仿宋" w:hAnsi="仿宋" w:eastAsia="仿宋" w:cs="仿宋"/>
          <w:sz w:val="32"/>
          <w:szCs w:val="32"/>
        </w:rPr>
      </w:pPr>
    </w:p>
    <w:p>
      <w:pPr>
        <w:spacing w:line="578" w:lineRule="exact"/>
        <w:jc w:val="left"/>
        <w:rPr>
          <w:rFonts w:hint="eastAsia" w:ascii="仿宋" w:hAnsi="仿宋" w:eastAsia="仿宋" w:cs="仿宋"/>
          <w:color w:val="000000"/>
          <w:kern w:val="0"/>
          <w:sz w:val="32"/>
          <w:szCs w:val="30"/>
        </w:rPr>
      </w:pPr>
    </w:p>
    <w:p>
      <w:pPr>
        <w:spacing w:line="578" w:lineRule="exact"/>
        <w:jc w:val="center"/>
        <w:rPr>
          <w:rFonts w:ascii="黑体" w:hAnsi="黑体" w:eastAsia="黑体"/>
          <w:b w:val="0"/>
          <w:bCs/>
          <w:sz w:val="32"/>
          <w:szCs w:val="32"/>
        </w:rPr>
      </w:pPr>
      <w:r>
        <w:rPr>
          <w:rFonts w:hint="eastAsia" w:ascii="黑体" w:hAnsi="黑体" w:eastAsia="黑体"/>
          <w:b w:val="0"/>
          <w:bCs/>
          <w:sz w:val="32"/>
          <w:szCs w:val="32"/>
        </w:rPr>
        <w:t>第四部分  名词解释</w:t>
      </w:r>
    </w:p>
    <w:p>
      <w:pPr>
        <w:spacing w:line="578" w:lineRule="exact"/>
        <w:ind w:firstLine="640" w:firstLineChars="200"/>
        <w:jc w:val="left"/>
        <w:rPr>
          <w:rFonts w:ascii="仿宋_GB2312" w:eastAsia="仿宋_GB2312" w:cs="宋体"/>
          <w:bCs/>
          <w:color w:val="000000"/>
          <w:kern w:val="0"/>
          <w:sz w:val="32"/>
          <w:szCs w:val="32"/>
          <w:lang w:val="zh-CN"/>
        </w:rPr>
      </w:pP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一、财政拨款收入：指本级财政当年拨付的资金。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二、事业收入：指事业单位开展专业业务活动及辅助活动取得的收入。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三、经营收入：指事业单位在专业业务活动及其辅助活动之外开展非独立核算经营活动取得的收入。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四、其他收入：指除上述“财政拨款收入”“事业收入”“经营收入”等以外的收入。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五、年初结转和结余：指以前年度尚未完成、结转到本年按有关规定继续使用的资金。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 xml:space="preserve">六、基本支出：指行政事业单位用于为保障其机构正常运转、完成日常工作任务而发生的人员支出和公用支出。   </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七、工资福利支出：反映单位开支的在职职工和编制外长期聘用人员的各类劳动报酬，以及为上述人员缴纳的各项社会保险费等。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 w:hAnsi="仿宋" w:eastAsia="仿宋" w:cs="仿宋"/>
          <w:color w:val="000000"/>
          <w:kern w:val="0"/>
          <w:sz w:val="32"/>
          <w:szCs w:val="30"/>
          <w:lang w:eastAsia="zh-CN"/>
        </w:rPr>
        <w:t>个人农业生产补贴、代缴社会保险费、</w:t>
      </w:r>
      <w:r>
        <w:rPr>
          <w:rFonts w:hint="eastAsia" w:ascii="仿宋" w:hAnsi="仿宋" w:eastAsia="仿宋" w:cs="仿宋"/>
          <w:color w:val="000000"/>
          <w:kern w:val="0"/>
          <w:sz w:val="32"/>
          <w:szCs w:val="30"/>
        </w:rPr>
        <w:t>其他等。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九、商品和服务支出：反映单位购买商品和服务的支出，包括办公费、</w:t>
      </w:r>
      <w:r>
        <w:rPr>
          <w:rFonts w:hint="eastAsia" w:ascii="仿宋" w:hAnsi="仿宋" w:eastAsia="仿宋" w:cs="仿宋"/>
          <w:color w:val="000000"/>
          <w:kern w:val="0"/>
          <w:sz w:val="32"/>
          <w:szCs w:val="30"/>
          <w:lang w:eastAsia="zh-CN"/>
        </w:rPr>
        <w:t>印刷费、咨询费、手续费、</w:t>
      </w:r>
      <w:r>
        <w:rPr>
          <w:rFonts w:hint="eastAsia" w:ascii="仿宋" w:hAnsi="仿宋" w:eastAsia="仿宋" w:cs="仿宋"/>
          <w:color w:val="000000"/>
          <w:kern w:val="0"/>
          <w:sz w:val="32"/>
          <w:szCs w:val="30"/>
        </w:rPr>
        <w:t>水费、电费、邮电费、</w:t>
      </w:r>
      <w:r>
        <w:rPr>
          <w:rFonts w:hint="eastAsia" w:ascii="仿宋" w:hAnsi="仿宋" w:eastAsia="仿宋" w:cs="仿宋"/>
          <w:color w:val="000000"/>
          <w:kern w:val="0"/>
          <w:sz w:val="32"/>
          <w:szCs w:val="30"/>
          <w:lang w:eastAsia="zh-CN"/>
        </w:rPr>
        <w:t>取暖费、物业管理费、</w:t>
      </w:r>
      <w:r>
        <w:rPr>
          <w:rFonts w:hint="eastAsia" w:ascii="仿宋" w:hAnsi="仿宋" w:eastAsia="仿宋" w:cs="仿宋"/>
          <w:color w:val="000000"/>
          <w:kern w:val="0"/>
          <w:sz w:val="32"/>
          <w:szCs w:val="30"/>
        </w:rPr>
        <w:t>差旅费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因公出国（境）费用</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维修（护）费、</w:t>
      </w:r>
      <w:r>
        <w:rPr>
          <w:rFonts w:hint="eastAsia" w:ascii="仿宋" w:hAnsi="仿宋" w:eastAsia="仿宋" w:cs="仿宋"/>
          <w:color w:val="000000"/>
          <w:kern w:val="0"/>
          <w:sz w:val="32"/>
          <w:szCs w:val="30"/>
          <w:lang w:eastAsia="zh-CN"/>
        </w:rPr>
        <w:t>租赁费、</w:t>
      </w:r>
      <w:r>
        <w:rPr>
          <w:rFonts w:hint="eastAsia" w:ascii="仿宋" w:hAnsi="仿宋" w:eastAsia="仿宋" w:cs="仿宋"/>
          <w:color w:val="000000"/>
          <w:kern w:val="0"/>
          <w:sz w:val="32"/>
          <w:szCs w:val="30"/>
        </w:rPr>
        <w:t>会议费、培训费、公务接待费、</w:t>
      </w:r>
      <w:r>
        <w:rPr>
          <w:rFonts w:hint="eastAsia" w:ascii="仿宋" w:hAnsi="仿宋" w:eastAsia="仿宋" w:cs="仿宋"/>
          <w:color w:val="000000"/>
          <w:kern w:val="0"/>
          <w:sz w:val="32"/>
          <w:szCs w:val="30"/>
          <w:lang w:eastAsia="zh-CN"/>
        </w:rPr>
        <w:t>专用材料费、被装购置费、专用燃料费、劳务费、委托业务费</w:t>
      </w:r>
      <w:r>
        <w:rPr>
          <w:rFonts w:hint="eastAsia" w:ascii="仿宋" w:hAnsi="仿宋" w:eastAsia="仿宋" w:cs="仿宋"/>
          <w:color w:val="000000"/>
          <w:kern w:val="0"/>
          <w:sz w:val="32"/>
          <w:szCs w:val="30"/>
        </w:rPr>
        <w:t>、工会经费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福利费、公务用车运行维护费、</w:t>
      </w:r>
      <w:r>
        <w:rPr>
          <w:rFonts w:hint="eastAsia" w:ascii="仿宋" w:hAnsi="仿宋" w:eastAsia="仿宋" w:cs="仿宋"/>
          <w:color w:val="000000"/>
          <w:kern w:val="0"/>
          <w:sz w:val="32"/>
          <w:szCs w:val="30"/>
          <w:lang w:eastAsia="zh-CN"/>
        </w:rPr>
        <w:t>其他交通费用、税金及附加费用、</w:t>
      </w:r>
      <w:r>
        <w:rPr>
          <w:rFonts w:hint="eastAsia" w:ascii="仿宋" w:hAnsi="仿宋" w:eastAsia="仿宋" w:cs="仿宋"/>
          <w:color w:val="000000"/>
          <w:kern w:val="0"/>
          <w:sz w:val="32"/>
          <w:szCs w:val="30"/>
        </w:rPr>
        <w:t>其他</w:t>
      </w:r>
      <w:r>
        <w:rPr>
          <w:rFonts w:hint="eastAsia" w:ascii="仿宋" w:hAnsi="仿宋" w:eastAsia="仿宋" w:cs="仿宋"/>
          <w:color w:val="000000"/>
          <w:kern w:val="0"/>
          <w:sz w:val="32"/>
          <w:szCs w:val="30"/>
          <w:lang w:eastAsia="zh-CN"/>
        </w:rPr>
        <w:t>商品和服务支出</w:t>
      </w:r>
      <w:r>
        <w:rPr>
          <w:rFonts w:hint="eastAsia" w:ascii="仿宋" w:hAnsi="仿宋" w:eastAsia="仿宋" w:cs="仿宋"/>
          <w:color w:val="000000"/>
          <w:kern w:val="0"/>
          <w:sz w:val="32"/>
          <w:szCs w:val="30"/>
        </w:rPr>
        <w:t>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十、项目支出：指各部门、各单位为完成其特定的工作任务和事业发展目标所发生的支出。</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 w:hAnsi="仿宋" w:eastAsia="仿宋" w:cs="仿宋"/>
          <w:color w:val="000000"/>
          <w:kern w:val="0"/>
          <w:sz w:val="32"/>
          <w:szCs w:val="30"/>
          <w:lang w:eastAsia="zh-CN"/>
        </w:rPr>
        <w:t>、牌照费</w:t>
      </w:r>
      <w:r>
        <w:rPr>
          <w:rFonts w:hint="eastAsia" w:ascii="仿宋" w:hAnsi="仿宋" w:eastAsia="仿宋" w:cs="仿宋"/>
          <w:color w:val="000000"/>
          <w:kern w:val="0"/>
          <w:sz w:val="32"/>
          <w:szCs w:val="30"/>
        </w:rPr>
        <w:t>）及燃料费、维修费、过路过桥费、保险费、安全奖励费用等支出；公务接待费指单位按规定开支的各类公务接待（含外宾接待）</w:t>
      </w:r>
      <w:r>
        <w:rPr>
          <w:rFonts w:hint="eastAsia" w:ascii="仿宋" w:hAnsi="仿宋" w:eastAsia="仿宋" w:cs="仿宋"/>
          <w:color w:val="000000"/>
          <w:kern w:val="0"/>
          <w:sz w:val="32"/>
          <w:szCs w:val="30"/>
          <w:lang w:eastAsia="zh-CN"/>
        </w:rPr>
        <w:t>费用等支出</w:t>
      </w:r>
      <w:r>
        <w:rPr>
          <w:rFonts w:hint="eastAsia" w:ascii="仿宋" w:hAnsi="仿宋" w:eastAsia="仿宋" w:cs="仿宋"/>
          <w:color w:val="000000"/>
          <w:kern w:val="0"/>
          <w:sz w:val="32"/>
          <w:szCs w:val="30"/>
        </w:rPr>
        <w:t>。</w:t>
      </w:r>
    </w:p>
    <w:p>
      <w:pPr>
        <w:spacing w:line="578" w:lineRule="exact"/>
        <w:ind w:firstLine="640" w:firstLineChars="200"/>
        <w:jc w:val="left"/>
        <w:rPr>
          <w:rFonts w:ascii="仿宋_GB2312" w:hAnsi="黑体" w:eastAsia="仿宋_GB2312" w:cs="仿宋_GB2312"/>
          <w:sz w:val="32"/>
          <w:szCs w:val="32"/>
        </w:rPr>
      </w:pPr>
      <w:r>
        <w:rPr>
          <w:rFonts w:hint="eastAsia" w:ascii="仿宋" w:hAnsi="仿宋" w:eastAsia="仿宋" w:cs="仿宋"/>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sectPr>
      <w:footerReference r:id="rId5" w:type="default"/>
      <w:pgSz w:w="11906" w:h="16838"/>
      <w:pgMar w:top="2098" w:right="1474" w:bottom="1984" w:left="1587" w:header="851" w:footer="1587"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E1B3A"/>
    <w:rsid w:val="13EE490D"/>
    <w:rsid w:val="1D356C7E"/>
    <w:rsid w:val="262E1B3A"/>
    <w:rsid w:val="37A529E5"/>
    <w:rsid w:val="41C52E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customStyle="1"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1</Pages>
  <Words>0</Words>
  <Characters>0</Characters>
  <Lines>0</Lines>
  <Paragraphs>0</Paragraphs>
  <TotalTime>3</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2025-02-27T03:03:00Z</dcterms:created>
  <dc:creator>子净</dc:creator>
  <cp:lastModifiedBy>子净</cp:lastModifiedBy>
  <dcterms:modified xsi:type="dcterms:W3CDTF">2025-02-28T01:08:04Z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