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b/>
          <w:bCs/>
          <w:sz w:val="84"/>
          <w:szCs w:val="84"/>
        </w:rPr>
      </w:pPr>
      <w:r>
        <w:rPr>
          <w:rFonts w:hint="eastAsia"/>
          <w:b/>
          <w:bCs/>
          <w:sz w:val="52"/>
          <w:szCs w:val="52"/>
        </w:rPr>
        <w:t>2025年屯昌县实验小学单位预算</w:t>
      </w:r>
    </w:p>
    <w:p>
      <w:pPr>
        <w:ind w:firstLine="3132" w:firstLineChars="600"/>
        <w:rPr>
          <w:b/>
          <w:bCs/>
          <w:sz w:val="52"/>
          <w:szCs w:val="52"/>
        </w:rPr>
      </w:pPr>
      <w:r>
        <w:rPr>
          <w:rFonts w:hint="eastAsia"/>
          <w:b/>
          <w:bCs/>
          <w:sz w:val="52"/>
          <w:szCs w:val="52"/>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hint="eastAsia" w:ascii="黑体" w:hAnsi="黑体" w:eastAsia="黑体"/>
          <w:sz w:val="52"/>
          <w:szCs w:val="52"/>
        </w:rPr>
      </w:pPr>
      <w:r>
        <w:rPr>
          <w:rFonts w:hint="eastAsia" w:ascii="黑体" w:hAnsi="黑体" w:eastAsia="黑体"/>
          <w:sz w:val="52"/>
          <w:szCs w:val="52"/>
        </w:rPr>
        <w:br w:type="page"/>
      </w:r>
    </w:p>
    <w:p>
      <w:pPr>
        <w:jc w:val="center"/>
        <w:rPr>
          <w:rFonts w:hint="eastAsia"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hint="eastAsia"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仿宋_GB2312"/>
          <w:sz w:val="32"/>
          <w:szCs w:val="32"/>
        </w:rPr>
        <w:t>屯昌县实验小学单位</w:t>
      </w:r>
      <w:r>
        <w:rPr>
          <w:rFonts w:hint="eastAsia" w:ascii="黑体" w:hAnsi="黑体" w:eastAsia="黑体"/>
          <w:sz w:val="32"/>
          <w:szCs w:val="32"/>
        </w:rPr>
        <w:t>概况</w:t>
      </w:r>
    </w:p>
    <w:p>
      <w:pPr>
        <w:pStyle w:val="7"/>
        <w:numPr>
          <w:ilvl w:val="0"/>
          <w:numId w:val="2"/>
        </w:numPr>
        <w:ind w:firstLineChars="0"/>
        <w:jc w:val="left"/>
        <w:rPr>
          <w:rFonts w:hint="eastAsia"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hint="eastAsia" w:ascii="黑体" w:hAnsi="黑体" w:eastAsia="黑体"/>
          <w:sz w:val="32"/>
          <w:szCs w:val="32"/>
        </w:rPr>
      </w:pPr>
      <w:r>
        <w:rPr>
          <w:rFonts w:hint="eastAsia" w:ascii="黑体" w:hAnsi="黑体" w:eastAsia="黑体"/>
          <w:sz w:val="32"/>
          <w:szCs w:val="32"/>
        </w:rPr>
        <w:t>部门预算单位构成</w:t>
      </w:r>
      <w:bookmarkStart w:id="0" w:name="_GoBack"/>
      <w:bookmarkEnd w:id="0"/>
    </w:p>
    <w:p>
      <w:pPr>
        <w:pStyle w:val="7"/>
        <w:numPr>
          <w:ilvl w:val="0"/>
          <w:numId w:val="1"/>
        </w:numPr>
        <w:ind w:firstLineChars="0"/>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cs="仿宋_GB2312"/>
          <w:sz w:val="32"/>
          <w:szCs w:val="32"/>
        </w:rPr>
        <w:t>屯昌县实验小学单位</w:t>
      </w:r>
      <w:r>
        <w:rPr>
          <w:rFonts w:hint="eastAsia" w:ascii="仿宋_GB2312" w:hAnsi="黑体" w:eastAsia="仿宋_GB2312" w:cs="仿宋_GB2312"/>
          <w:sz w:val="32"/>
          <w:szCs w:val="32"/>
        </w:rPr>
        <w:t>2025</w:t>
      </w:r>
      <w:r>
        <w:rPr>
          <w:rFonts w:hint="eastAsia" w:ascii="黑体" w:hAnsi="黑体" w:eastAsia="黑体"/>
          <w:sz w:val="32"/>
          <w:szCs w:val="32"/>
        </w:rPr>
        <w:t>年单位预算表</w:t>
      </w:r>
    </w:p>
    <w:p>
      <w:pPr>
        <w:pStyle w:val="7"/>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hint="eastAsia" w:ascii="黑体" w:hAnsi="黑体" w:eastAsia="黑体"/>
          <w:sz w:val="32"/>
          <w:szCs w:val="32"/>
        </w:rPr>
      </w:pPr>
      <w:r>
        <w:rPr>
          <w:rFonts w:hint="eastAsia" w:ascii="仿宋_GB2312" w:hAnsi="仿宋_GB2312" w:eastAsia="仿宋_GB2312" w:cs="仿宋_GB2312"/>
          <w:sz w:val="32"/>
          <w:szCs w:val="32"/>
        </w:rPr>
        <w:t>单位收支总表</w:t>
      </w:r>
    </w:p>
    <w:p>
      <w:pPr>
        <w:pStyle w:val="7"/>
        <w:numPr>
          <w:ilvl w:val="0"/>
          <w:numId w:val="3"/>
        </w:numPr>
        <w:ind w:firstLineChars="0"/>
        <w:jc w:val="left"/>
        <w:rPr>
          <w:rFonts w:hint="eastAsia" w:ascii="黑体" w:hAnsi="黑体" w:eastAsia="黑体"/>
          <w:sz w:val="32"/>
          <w:szCs w:val="32"/>
        </w:rPr>
      </w:pPr>
      <w:r>
        <w:rPr>
          <w:rFonts w:hint="eastAsia" w:ascii="仿宋_GB2312" w:hAnsi="仿宋_GB2312" w:eastAsia="仿宋_GB2312" w:cs="仿宋_GB2312"/>
          <w:sz w:val="32"/>
          <w:szCs w:val="32"/>
        </w:rPr>
        <w:t>单位收入总表</w:t>
      </w:r>
    </w:p>
    <w:p>
      <w:pPr>
        <w:pStyle w:val="7"/>
        <w:numPr>
          <w:ilvl w:val="0"/>
          <w:numId w:val="3"/>
        </w:numPr>
        <w:ind w:firstLineChars="0"/>
        <w:jc w:val="left"/>
        <w:rPr>
          <w:rFonts w:hint="eastAsia" w:ascii="黑体" w:hAnsi="黑体" w:eastAsia="黑体"/>
          <w:sz w:val="32"/>
          <w:szCs w:val="32"/>
        </w:rPr>
      </w:pPr>
      <w:r>
        <w:rPr>
          <w:rFonts w:hint="eastAsia" w:ascii="仿宋_GB2312" w:hAnsi="仿宋_GB2312" w:eastAsia="仿宋_GB2312" w:cs="仿宋_GB2312"/>
          <w:sz w:val="32"/>
          <w:szCs w:val="32"/>
        </w:rPr>
        <w:t>单位支出总表</w:t>
      </w:r>
    </w:p>
    <w:p>
      <w:pPr>
        <w:pStyle w:val="7"/>
        <w:numPr>
          <w:ilvl w:val="0"/>
          <w:numId w:val="3"/>
        </w:numPr>
        <w:ind w:firstLineChars="0"/>
        <w:jc w:val="left"/>
        <w:rPr>
          <w:rFonts w:hint="eastAsia"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hint="eastAsia" w:ascii="仿宋_GB2312" w:hAnsi="仿宋_GB2312" w:eastAsia="仿宋_GB2312" w:cs="仿宋_GB2312"/>
          <w:sz w:val="32"/>
          <w:szCs w:val="32"/>
        </w:rPr>
      </w:pPr>
      <w:r>
        <w:rPr>
          <w:rFonts w:hint="eastAsia" w:ascii="黑体" w:hAnsi="黑体" w:eastAsia="黑体" w:cs="仿宋_GB2312"/>
          <w:sz w:val="32"/>
          <w:szCs w:val="32"/>
        </w:rPr>
        <w:t xml:space="preserve"> 屯昌县实验小学</w:t>
      </w:r>
      <w:r>
        <w:rPr>
          <w:rFonts w:hint="eastAsia" w:ascii="仿宋_GB2312" w:hAnsi="黑体" w:eastAsia="仿宋_GB2312" w:cs="仿宋_GB2312"/>
          <w:sz w:val="32"/>
          <w:szCs w:val="32"/>
        </w:rPr>
        <w:t>2024</w:t>
      </w:r>
      <w:r>
        <w:rPr>
          <w:rFonts w:hint="eastAsia" w:ascii="黑体" w:hAnsi="黑体" w:eastAsia="黑体"/>
          <w:sz w:val="32"/>
          <w:szCs w:val="32"/>
        </w:rPr>
        <w:t>年单位预算情况说明</w:t>
      </w:r>
    </w:p>
    <w:p>
      <w:pPr>
        <w:pStyle w:val="7"/>
        <w:numPr>
          <w:ilvl w:val="0"/>
          <w:numId w:val="1"/>
        </w:numPr>
        <w:ind w:firstLineChars="0"/>
        <w:jc w:val="left"/>
        <w:rPr>
          <w:rFonts w:hint="eastAsia"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hint="eastAsia" w:ascii="黑体" w:hAnsi="黑体" w:eastAsia="黑体"/>
          <w:sz w:val="32"/>
          <w:szCs w:val="32"/>
        </w:rPr>
      </w:pPr>
    </w:p>
    <w:p>
      <w:pPr>
        <w:jc w:val="left"/>
        <w:rPr>
          <w:rFonts w:hint="eastAsia" w:ascii="黑体" w:hAnsi="黑体" w:eastAsia="黑体"/>
          <w:sz w:val="32"/>
          <w:szCs w:val="32"/>
        </w:rPr>
      </w:pPr>
    </w:p>
    <w:p>
      <w:pPr>
        <w:jc w:val="left"/>
        <w:rPr>
          <w:rFonts w:hint="eastAsia" w:ascii="黑体" w:hAnsi="黑体" w:eastAsia="黑体"/>
          <w:sz w:val="32"/>
          <w:szCs w:val="32"/>
        </w:rPr>
      </w:pPr>
    </w:p>
    <w:p>
      <w:pPr>
        <w:jc w:val="left"/>
        <w:rPr>
          <w:rFonts w:hint="eastAsia" w:ascii="黑体" w:hAnsi="黑体" w:eastAsia="黑体"/>
          <w:sz w:val="32"/>
          <w:szCs w:val="32"/>
        </w:rPr>
      </w:pPr>
    </w:p>
    <w:p>
      <w:pPr>
        <w:pStyle w:val="7"/>
        <w:numPr>
          <w:ilvl w:val="0"/>
          <w:numId w:val="4"/>
        </w:numPr>
        <w:ind w:firstLineChars="0"/>
        <w:jc w:val="center"/>
        <w:rPr>
          <w:rFonts w:hint="eastAsia"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仿宋_GB2312"/>
          <w:sz w:val="32"/>
          <w:szCs w:val="32"/>
        </w:rPr>
        <w:t>屯昌县实验小学单位</w:t>
      </w:r>
      <w:r>
        <w:rPr>
          <w:rFonts w:hint="eastAsia" w:ascii="黑体" w:hAnsi="黑体" w:eastAsia="黑体"/>
          <w:sz w:val="32"/>
          <w:szCs w:val="32"/>
        </w:rPr>
        <w:t>概况</w:t>
      </w:r>
    </w:p>
    <w:p>
      <w:pPr>
        <w:jc w:val="left"/>
        <w:rPr>
          <w:rFonts w:hint="eastAsia" w:ascii="仿宋_GB2312" w:hAnsi="仿宋_GB2312" w:eastAsia="仿宋_GB2312" w:cs="仿宋_GB2312"/>
          <w:sz w:val="32"/>
          <w:szCs w:val="32"/>
        </w:rPr>
      </w:pPr>
    </w:p>
    <w:p>
      <w:pPr>
        <w:pStyle w:val="7"/>
        <w:numPr>
          <w:ilvl w:val="0"/>
          <w:numId w:val="5"/>
        </w:numPr>
        <w:ind w:firstLineChars="0"/>
        <w:jc w:val="left"/>
        <w:rPr>
          <w:rFonts w:hint="eastAsia" w:ascii="黑体" w:hAnsi="黑体" w:eastAsia="黑体" w:cs="仿宋_GB2312"/>
          <w:sz w:val="32"/>
          <w:szCs w:val="32"/>
        </w:rPr>
      </w:pPr>
      <w:r>
        <w:rPr>
          <w:rFonts w:hint="eastAsia" w:ascii="黑体" w:hAnsi="黑体" w:eastAsia="黑体" w:cs="仿宋_GB2312"/>
          <w:sz w:val="32"/>
          <w:szCs w:val="32"/>
        </w:rPr>
        <w:t>主要职能</w:t>
      </w:r>
    </w:p>
    <w:p>
      <w:pPr>
        <w:pStyle w:val="12"/>
        <w:ind w:firstLine="640"/>
        <w:jc w:val="left"/>
        <w:rPr>
          <w:rFonts w:hint="eastAsia" w:ascii="仿宋" w:hAnsi="仿宋" w:eastAsia="仿宋"/>
          <w:sz w:val="32"/>
          <w:szCs w:val="32"/>
        </w:rPr>
      </w:pPr>
      <w:r>
        <w:rPr>
          <w:rFonts w:hint="eastAsia" w:ascii="仿宋" w:hAnsi="仿宋" w:eastAsia="仿宋"/>
          <w:sz w:val="32"/>
          <w:szCs w:val="32"/>
        </w:rPr>
        <w:t>我校</w:t>
      </w:r>
      <w:r>
        <w:rPr>
          <w:rFonts w:hint="eastAsia" w:ascii="仿宋" w:hAnsi="仿宋" w:eastAsia="仿宋" w:cs="仿宋_GB2312"/>
          <w:sz w:val="32"/>
          <w:szCs w:val="32"/>
        </w:rPr>
        <w:t>实施小学义务教育，促进基础教育发展。小学学历教育，以及相关社会服务。</w:t>
      </w:r>
      <w:r>
        <w:rPr>
          <w:rFonts w:hint="eastAsia" w:ascii="仿宋" w:hAnsi="仿宋" w:eastAsia="仿宋"/>
          <w:sz w:val="32"/>
          <w:szCs w:val="32"/>
        </w:rPr>
        <w:t>认真贯彻落实党和国家的方针、政策，正确执行上级主管部门的决议和指示，全面实施素质教育，培养德、智、体、美等方面全面发展的社会主义事业的建设者和接班人。</w:t>
      </w:r>
    </w:p>
    <w:p>
      <w:pPr>
        <w:pStyle w:val="7"/>
        <w:numPr>
          <w:ilvl w:val="0"/>
          <w:numId w:val="5"/>
        </w:numPr>
        <w:ind w:firstLineChars="0"/>
        <w:jc w:val="left"/>
        <w:rPr>
          <w:rFonts w:hint="eastAsia"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pPr>
        <w:ind w:left="8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无</w:t>
      </w:r>
    </w:p>
    <w:p>
      <w:pPr>
        <w:ind w:firstLine="640" w:firstLineChars="200"/>
        <w:rPr>
          <w:rFonts w:hint="eastAsia"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屯昌县实验小学单位2025年单位预算表</w:t>
      </w:r>
    </w:p>
    <w:p>
      <w:pPr>
        <w:ind w:left="800"/>
        <w:jc w:val="left"/>
        <w:rPr>
          <w:rFonts w:hint="eastAsia" w:ascii="黑体" w:hAnsi="黑体" w:eastAsia="黑体"/>
          <w:sz w:val="32"/>
          <w:szCs w:val="32"/>
        </w:rPr>
      </w:pPr>
    </w:p>
    <w:p>
      <w:pPr>
        <w:ind w:left="800"/>
        <w:jc w:val="center"/>
        <w:rPr>
          <w:rFonts w:hint="eastAsia" w:ascii="仿宋_GB2312" w:hAnsi="黑体" w:eastAsia="仿宋_GB2312"/>
          <w:b/>
          <w:sz w:val="32"/>
          <w:szCs w:val="32"/>
        </w:rPr>
      </w:pPr>
      <w:r>
        <w:rPr>
          <w:rFonts w:hint="eastAsia" w:ascii="仿宋_GB2312" w:hAnsi="黑体" w:eastAsia="仿宋_GB2312"/>
          <w:b/>
          <w:sz w:val="32"/>
          <w:szCs w:val="32"/>
        </w:rPr>
        <w:t>（此部分内容即为单位预算公开表）</w:t>
      </w:r>
    </w:p>
    <w:p>
      <w:pPr>
        <w:rPr>
          <w:rFonts w:hint="eastAsia" w:ascii="黑体" w:hAnsi="黑体" w:eastAsia="黑体"/>
          <w:sz w:val="32"/>
          <w:szCs w:val="32"/>
        </w:rPr>
      </w:pPr>
    </w:p>
    <w:p>
      <w:pPr>
        <w:ind w:firstLine="480" w:firstLineChars="150"/>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仿宋_GB2312"/>
          <w:sz w:val="32"/>
          <w:szCs w:val="32"/>
        </w:rPr>
        <w:t>屯昌县实验小学单位</w:t>
      </w:r>
      <w:r>
        <w:rPr>
          <w:rFonts w:hint="eastAsia" w:ascii="仿宋_GB2312" w:hAnsi="黑体" w:eastAsia="仿宋_GB2312" w:cs="仿宋_GB2312"/>
          <w:sz w:val="32"/>
          <w:szCs w:val="32"/>
        </w:rPr>
        <w:t>2025</w:t>
      </w:r>
      <w:r>
        <w:rPr>
          <w:rFonts w:hint="eastAsia" w:ascii="黑体" w:hAnsi="黑体" w:eastAsia="黑体"/>
          <w:sz w:val="32"/>
          <w:szCs w:val="32"/>
        </w:rPr>
        <w:t>年单位预算情况说明</w:t>
      </w:r>
    </w:p>
    <w:p>
      <w:pPr>
        <w:jc w:val="center"/>
        <w:rPr>
          <w:rFonts w:hint="eastAsia" w:ascii="黑体" w:hAnsi="黑体" w:eastAsia="黑体"/>
          <w:sz w:val="32"/>
          <w:szCs w:val="32"/>
        </w:rPr>
      </w:pPr>
    </w:p>
    <w:p>
      <w:pPr>
        <w:ind w:firstLine="640" w:firstLineChars="200"/>
        <w:jc w:val="left"/>
        <w:rPr>
          <w:rFonts w:hint="eastAsia" w:ascii="黑体" w:hAnsi="黑体" w:eastAsia="黑体"/>
          <w:sz w:val="32"/>
          <w:szCs w:val="32"/>
        </w:rPr>
      </w:pPr>
      <w:r>
        <w:rPr>
          <w:rFonts w:hint="eastAsia" w:ascii="黑体" w:hAnsi="黑体" w:eastAsia="黑体"/>
          <w:sz w:val="32"/>
          <w:szCs w:val="32"/>
        </w:rPr>
        <w:t>一、关于</w:t>
      </w:r>
      <w:r>
        <w:rPr>
          <w:rFonts w:hint="eastAsia" w:ascii="黑体" w:hAnsi="黑体" w:eastAsia="黑体" w:cs="仿宋_GB2312"/>
          <w:sz w:val="32"/>
          <w:szCs w:val="32"/>
        </w:rPr>
        <w:t>屯昌县实验小学单位</w:t>
      </w:r>
      <w:r>
        <w:rPr>
          <w:rFonts w:hint="eastAsia" w:ascii="仿宋_GB2312" w:hAnsi="黑体" w:eastAsia="仿宋_GB2312" w:cs="仿宋_GB2312"/>
          <w:sz w:val="32"/>
          <w:szCs w:val="32"/>
        </w:rPr>
        <w:t>2025</w:t>
      </w:r>
      <w:r>
        <w:rPr>
          <w:rFonts w:hint="eastAsia" w:ascii="黑体" w:hAnsi="黑体" w:eastAsia="黑体"/>
          <w:sz w:val="32"/>
          <w:szCs w:val="32"/>
        </w:rPr>
        <w:t>年财政拨款收支预算情况的总体说明</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屯昌县实验小学单位</w:t>
      </w:r>
      <w:r>
        <w:rPr>
          <w:rFonts w:hint="eastAsia" w:ascii="仿宋_GB2312" w:hAnsi="黑体" w:eastAsia="仿宋_GB2312" w:cs="仿宋_GB2312"/>
          <w:sz w:val="32"/>
          <w:szCs w:val="32"/>
        </w:rPr>
        <w:t>2025</w:t>
      </w:r>
      <w:r>
        <w:rPr>
          <w:rFonts w:hint="eastAsia" w:ascii="仿宋_GB2312" w:hAnsi="黑体" w:eastAsia="仿宋_GB2312"/>
          <w:sz w:val="32"/>
          <w:szCs w:val="32"/>
        </w:rPr>
        <w:t>年财政拨款收支总预算2391.61万元。其中，收入总计</w:t>
      </w:r>
      <w:r>
        <w:rPr>
          <w:rFonts w:hint="eastAsia" w:ascii="仿宋_GB2312" w:hAnsi="黑体" w:eastAsia="仿宋_GB2312" w:cs="仿宋_GB2312"/>
          <w:sz w:val="32"/>
          <w:szCs w:val="32"/>
        </w:rPr>
        <w:t>2391.61</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2389.97</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1.63</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2391.61</w:t>
      </w:r>
      <w:r>
        <w:rPr>
          <w:rFonts w:hint="eastAsia" w:ascii="仿宋_GB2312" w:hAnsi="黑体" w:eastAsia="仿宋_GB2312"/>
          <w:sz w:val="32"/>
          <w:szCs w:val="32"/>
        </w:rPr>
        <w:t>万元，包括教育支出</w:t>
      </w:r>
      <w:r>
        <w:rPr>
          <w:rFonts w:hint="eastAsia" w:ascii="仿宋_GB2312" w:hAnsi="黑体" w:eastAsia="仿宋_GB2312" w:cs="仿宋_GB2312"/>
          <w:sz w:val="32"/>
          <w:szCs w:val="32"/>
        </w:rPr>
        <w:t>1598.44</w:t>
      </w:r>
      <w:r>
        <w:rPr>
          <w:rFonts w:hint="eastAsia" w:ascii="仿宋_GB2312" w:hAnsi="黑体" w:eastAsia="仿宋_GB2312"/>
          <w:sz w:val="32"/>
          <w:szCs w:val="32"/>
        </w:rPr>
        <w:t>万元、社会保障和就业支出</w:t>
      </w:r>
      <w:r>
        <w:rPr>
          <w:rFonts w:hint="eastAsia" w:ascii="仿宋" w:hAnsi="仿宋" w:eastAsia="仿宋"/>
          <w:sz w:val="32"/>
          <w:szCs w:val="32"/>
        </w:rPr>
        <w:t>332.51</w:t>
      </w:r>
      <w:r>
        <w:rPr>
          <w:rFonts w:hint="eastAsia" w:ascii="仿宋_GB2312" w:hAnsi="黑体" w:eastAsia="仿宋_GB2312"/>
          <w:sz w:val="32"/>
          <w:szCs w:val="32"/>
        </w:rPr>
        <w:t>万元、卫生健康支出</w:t>
      </w:r>
      <w:r>
        <w:rPr>
          <w:rFonts w:hint="eastAsia" w:ascii="仿宋_GB2312" w:hAnsi="黑体" w:eastAsia="仿宋_GB2312" w:cs="仿宋_GB2312"/>
          <w:sz w:val="32"/>
          <w:szCs w:val="32"/>
        </w:rPr>
        <w:t>276.27</w:t>
      </w:r>
      <w:r>
        <w:rPr>
          <w:rFonts w:hint="eastAsia" w:ascii="仿宋_GB2312" w:hAnsi="黑体" w:eastAsia="仿宋_GB2312"/>
          <w:sz w:val="32"/>
          <w:szCs w:val="32"/>
        </w:rPr>
        <w:t>万元、住房保障支出184.39万元，结转下年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jc w:val="left"/>
        <w:rPr>
          <w:rFonts w:hint="eastAsia" w:ascii="黑体" w:hAnsi="黑体" w:eastAsia="黑体"/>
          <w:sz w:val="32"/>
          <w:szCs w:val="32"/>
        </w:rPr>
      </w:pPr>
      <w:r>
        <w:rPr>
          <w:rFonts w:hint="eastAsia" w:ascii="黑体" w:hAnsi="黑体" w:eastAsia="黑体"/>
          <w:sz w:val="32"/>
          <w:szCs w:val="32"/>
        </w:rPr>
        <w:t>二、关于</w:t>
      </w:r>
      <w:r>
        <w:rPr>
          <w:rFonts w:hint="eastAsia" w:ascii="黑体" w:hAnsi="黑体" w:eastAsia="黑体" w:cs="仿宋_GB2312"/>
          <w:sz w:val="32"/>
          <w:szCs w:val="32"/>
        </w:rPr>
        <w:t>屯昌县实验小学单位</w:t>
      </w:r>
      <w:r>
        <w:rPr>
          <w:rFonts w:hint="eastAsia" w:ascii="仿宋_GB2312" w:hAnsi="黑体" w:eastAsia="仿宋_GB2312" w:cs="仿宋_GB2312"/>
          <w:sz w:val="32"/>
          <w:szCs w:val="32"/>
        </w:rPr>
        <w:t>2025</w:t>
      </w:r>
      <w:r>
        <w:rPr>
          <w:rFonts w:hint="eastAsia" w:ascii="黑体" w:hAnsi="黑体" w:eastAsia="黑体"/>
          <w:sz w:val="32"/>
          <w:szCs w:val="32"/>
        </w:rPr>
        <w:t>年一般公共预算当年拨款情况说明</w:t>
      </w:r>
    </w:p>
    <w:p>
      <w:pPr>
        <w:ind w:firstLine="640"/>
        <w:jc w:val="left"/>
        <w:rPr>
          <w:rFonts w:hint="eastAsia"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屯昌县实验小学2025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rPr>
        <w:t>2391.61</w:t>
      </w:r>
      <w:r>
        <w:rPr>
          <w:rFonts w:hint="eastAsia" w:ascii="仿宋_GB2312" w:hAnsi="黑体" w:eastAsia="仿宋_GB2312"/>
          <w:sz w:val="32"/>
          <w:szCs w:val="32"/>
        </w:rPr>
        <w:t>万元，比上年预算数增加</w:t>
      </w:r>
      <w:r>
        <w:rPr>
          <w:rFonts w:hint="eastAsia" w:ascii="仿宋_GB2312" w:hAnsi="黑体" w:eastAsia="仿宋_GB2312" w:cs="仿宋_GB2312"/>
          <w:sz w:val="32"/>
          <w:szCs w:val="32"/>
        </w:rPr>
        <w:t>280.35</w:t>
      </w:r>
      <w:r>
        <w:rPr>
          <w:rFonts w:hint="eastAsia" w:ascii="仿宋_GB2312" w:hAnsi="黑体" w:eastAsia="仿宋_GB2312"/>
          <w:sz w:val="32"/>
          <w:szCs w:val="32"/>
        </w:rPr>
        <w:t>万元，主要是人员增加，工资增加。</w:t>
      </w:r>
    </w:p>
    <w:p>
      <w:pPr>
        <w:ind w:firstLine="640"/>
        <w:jc w:val="left"/>
        <w:rPr>
          <w:rFonts w:hint="eastAsia" w:ascii="楷体" w:hAnsi="楷体" w:eastAsia="楷体"/>
          <w:sz w:val="32"/>
          <w:szCs w:val="32"/>
        </w:rPr>
      </w:pPr>
      <w:r>
        <w:rPr>
          <w:rFonts w:hint="eastAsia" w:ascii="楷体" w:hAnsi="楷体" w:eastAsia="楷体"/>
          <w:sz w:val="32"/>
          <w:szCs w:val="32"/>
        </w:rPr>
        <w:t>（二）一般公共预算当年拨款结构情况</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教育</w:t>
      </w:r>
      <w:r>
        <w:rPr>
          <w:rFonts w:hint="eastAsia" w:ascii="仿宋_GB2312" w:hAnsi="黑体" w:eastAsia="仿宋_GB2312" w:cs="仿宋_GB2312"/>
          <w:sz w:val="32"/>
          <w:szCs w:val="32"/>
        </w:rPr>
        <w:t>（类）支出1598.44</w:t>
      </w:r>
      <w:r>
        <w:rPr>
          <w:rFonts w:hint="eastAsia" w:ascii="仿宋_GB2312" w:hAnsi="黑体" w:eastAsia="仿宋_GB2312"/>
          <w:sz w:val="32"/>
          <w:szCs w:val="32"/>
        </w:rPr>
        <w:t>万元，占66.84%；社会保障和就业</w:t>
      </w:r>
      <w:r>
        <w:rPr>
          <w:rFonts w:hint="eastAsia" w:ascii="仿宋_GB2312" w:hAnsi="黑体" w:eastAsia="仿宋_GB2312" w:cs="仿宋_GB2312"/>
          <w:sz w:val="32"/>
          <w:szCs w:val="32"/>
        </w:rPr>
        <w:t>（类）</w:t>
      </w:r>
      <w:r>
        <w:rPr>
          <w:rFonts w:hint="eastAsia" w:ascii="仿宋_GB2312" w:hAnsi="黑体" w:eastAsia="仿宋_GB2312"/>
          <w:sz w:val="32"/>
          <w:szCs w:val="32"/>
        </w:rPr>
        <w:t>支出</w:t>
      </w:r>
      <w:r>
        <w:rPr>
          <w:rFonts w:hint="eastAsia" w:ascii="仿宋" w:hAnsi="仿宋" w:eastAsia="仿宋"/>
          <w:sz w:val="32"/>
          <w:szCs w:val="32"/>
        </w:rPr>
        <w:t>332.51</w:t>
      </w:r>
      <w:r>
        <w:rPr>
          <w:rFonts w:hint="eastAsia" w:ascii="仿宋_GB2312" w:hAnsi="黑体" w:eastAsia="仿宋_GB2312"/>
          <w:sz w:val="32"/>
          <w:szCs w:val="32"/>
        </w:rPr>
        <w:t>万元，占13.90%；卫生健康</w:t>
      </w:r>
      <w:r>
        <w:rPr>
          <w:rFonts w:hint="eastAsia" w:ascii="仿宋_GB2312" w:hAnsi="黑体" w:eastAsia="仿宋_GB2312" w:cs="仿宋_GB2312"/>
          <w:sz w:val="32"/>
          <w:szCs w:val="32"/>
        </w:rPr>
        <w:t>（类）</w:t>
      </w:r>
      <w:r>
        <w:rPr>
          <w:rFonts w:hint="eastAsia" w:ascii="仿宋_GB2312" w:hAnsi="黑体" w:eastAsia="仿宋_GB2312"/>
          <w:sz w:val="32"/>
          <w:szCs w:val="32"/>
        </w:rPr>
        <w:t>支出</w:t>
      </w:r>
      <w:r>
        <w:rPr>
          <w:rFonts w:hint="eastAsia" w:ascii="仿宋_GB2312" w:hAnsi="黑体" w:eastAsia="仿宋_GB2312" w:cs="仿宋_GB2312"/>
          <w:sz w:val="32"/>
          <w:szCs w:val="32"/>
        </w:rPr>
        <w:t>276.27</w:t>
      </w:r>
      <w:r>
        <w:rPr>
          <w:rFonts w:hint="eastAsia" w:ascii="仿宋_GB2312" w:hAnsi="黑体" w:eastAsia="仿宋_GB2312"/>
          <w:sz w:val="32"/>
          <w:szCs w:val="32"/>
        </w:rPr>
        <w:t>万元，占11.55%；住房保障</w:t>
      </w:r>
      <w:r>
        <w:rPr>
          <w:rFonts w:hint="eastAsia" w:ascii="仿宋_GB2312" w:hAnsi="黑体" w:eastAsia="仿宋_GB2312" w:cs="仿宋_GB2312"/>
          <w:sz w:val="32"/>
          <w:szCs w:val="32"/>
        </w:rPr>
        <w:t>（类）</w:t>
      </w:r>
      <w:r>
        <w:rPr>
          <w:rFonts w:hint="eastAsia" w:ascii="仿宋_GB2312" w:hAnsi="黑体" w:eastAsia="仿宋_GB2312"/>
          <w:sz w:val="32"/>
          <w:szCs w:val="32"/>
        </w:rPr>
        <w:t>支出184.39万元，占7.51</w:t>
      </w:r>
      <w:r>
        <w:rPr>
          <w:rFonts w:hint="eastAsia" w:ascii="仿宋_GB2312" w:hAnsi="黑体" w:eastAsia="仿宋_GB2312" w:cs="仿宋_GB2312"/>
          <w:sz w:val="32"/>
          <w:szCs w:val="32"/>
        </w:rPr>
        <w:t>%</w:t>
      </w:r>
      <w:r>
        <w:rPr>
          <w:rFonts w:hint="eastAsia" w:ascii="仿宋_GB2312" w:hAnsi="黑体" w:eastAsia="仿宋_GB2312"/>
          <w:sz w:val="32"/>
          <w:szCs w:val="32"/>
        </w:rPr>
        <w:t>。</w:t>
      </w:r>
    </w:p>
    <w:p>
      <w:pPr>
        <w:ind w:firstLine="800" w:firstLineChars="250"/>
        <w:rPr>
          <w:rFonts w:hint="eastAsia" w:ascii="仿宋_GB2312" w:hAnsi="黑体" w:eastAsia="仿宋_GB2312"/>
          <w:sz w:val="32"/>
          <w:szCs w:val="32"/>
        </w:rPr>
      </w:pPr>
    </w:p>
    <w:p>
      <w:pPr>
        <w:ind w:firstLine="640"/>
        <w:jc w:val="left"/>
        <w:rPr>
          <w:rFonts w:hint="eastAsia"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 w:hAnsi="仿宋" w:eastAsia="仿宋"/>
          <w:sz w:val="32"/>
          <w:szCs w:val="32"/>
        </w:rPr>
      </w:pPr>
      <w:r>
        <w:rPr>
          <w:rFonts w:ascii="仿宋" w:hAnsi="仿宋" w:eastAsia="仿宋" w:cs="仿宋_GB2312"/>
          <w:sz w:val="32"/>
          <w:szCs w:val="32"/>
        </w:rPr>
        <w:t>1.</w:t>
      </w:r>
      <w:r>
        <w:rPr>
          <w:rFonts w:hint="eastAsia" w:ascii="仿宋" w:hAnsi="仿宋" w:eastAsia="仿宋" w:cs="仿宋_GB2312"/>
          <w:sz w:val="32"/>
          <w:szCs w:val="32"/>
        </w:rPr>
        <w:t>教育支出（类）普通教育（款）小学教育（项）2025</w:t>
      </w:r>
      <w:r>
        <w:rPr>
          <w:rFonts w:hint="eastAsia" w:ascii="仿宋" w:hAnsi="仿宋" w:eastAsia="仿宋"/>
          <w:sz w:val="32"/>
          <w:szCs w:val="32"/>
        </w:rPr>
        <w:t>年预算数为</w:t>
      </w:r>
      <w:r>
        <w:rPr>
          <w:rFonts w:hint="eastAsia" w:ascii="仿宋_GB2312" w:hAnsi="黑体" w:eastAsia="仿宋_GB2312" w:cs="仿宋_GB2312"/>
          <w:sz w:val="32"/>
          <w:szCs w:val="32"/>
        </w:rPr>
        <w:t>1598.44</w:t>
      </w:r>
      <w:r>
        <w:rPr>
          <w:rFonts w:hint="eastAsia" w:ascii="仿宋" w:hAnsi="仿宋" w:eastAsia="仿宋"/>
          <w:sz w:val="32"/>
          <w:szCs w:val="32"/>
        </w:rPr>
        <w:t>万元，比上年预算数增加</w:t>
      </w:r>
      <w:r>
        <w:rPr>
          <w:rFonts w:hint="eastAsia" w:ascii="仿宋" w:hAnsi="仿宋" w:eastAsia="仿宋" w:cs="仿宋_GB2312"/>
          <w:sz w:val="32"/>
          <w:szCs w:val="32"/>
        </w:rPr>
        <w:t>201.69万元</w:t>
      </w:r>
      <w:r>
        <w:rPr>
          <w:rFonts w:hint="eastAsia" w:ascii="仿宋" w:hAnsi="仿宋" w:eastAsia="仿宋"/>
          <w:sz w:val="32"/>
          <w:szCs w:val="32"/>
        </w:rPr>
        <w:t>，原因</w:t>
      </w:r>
      <w:r>
        <w:rPr>
          <w:rFonts w:hint="eastAsia" w:ascii="仿宋_GB2312" w:hAnsi="黑体" w:eastAsia="仿宋_GB2312"/>
          <w:sz w:val="32"/>
          <w:szCs w:val="32"/>
        </w:rPr>
        <w:t>主要是人员增加，工资增加</w:t>
      </w:r>
      <w:r>
        <w:rPr>
          <w:rFonts w:hint="eastAsia"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rPr>
        <w:t>2.社会保障和就业支出（类）行政事业单位养老支出（款）机关事业单位基本养老保险缴费支出（项）2025年预算数为219.35万元，比上年预算数</w:t>
      </w:r>
      <w:r>
        <w:rPr>
          <w:rFonts w:hint="eastAsia" w:ascii="仿宋" w:hAnsi="仿宋" w:eastAsia="仿宋" w:cs="仿宋_GB2312"/>
          <w:sz w:val="32"/>
          <w:szCs w:val="32"/>
        </w:rPr>
        <w:t>增加26.12万元</w:t>
      </w:r>
      <w:r>
        <w:rPr>
          <w:rFonts w:hint="eastAsia" w:ascii="仿宋" w:hAnsi="仿宋" w:eastAsia="仿宋"/>
          <w:sz w:val="32"/>
          <w:szCs w:val="32"/>
        </w:rPr>
        <w:t>，原因是人员增多，工资增加，养老保险的基数相应增加。</w:t>
      </w:r>
    </w:p>
    <w:p>
      <w:pPr>
        <w:ind w:firstLine="640" w:firstLineChars="200"/>
        <w:rPr>
          <w:rFonts w:hint="eastAsia" w:ascii="仿宋" w:hAnsi="仿宋" w:eastAsia="仿宋"/>
          <w:sz w:val="32"/>
          <w:szCs w:val="32"/>
        </w:rPr>
      </w:pPr>
      <w:r>
        <w:rPr>
          <w:rFonts w:hint="eastAsia" w:ascii="仿宋" w:hAnsi="仿宋" w:eastAsia="仿宋"/>
          <w:sz w:val="32"/>
          <w:szCs w:val="32"/>
        </w:rPr>
        <w:t>3.社会保障和就业支出（类）行政事业单位养老支出（款）机关事业单位职业年金缴费支出（项）2025年预算数为109.68万元，比上年预算数</w:t>
      </w:r>
      <w:r>
        <w:rPr>
          <w:rFonts w:hint="eastAsia" w:ascii="仿宋" w:hAnsi="仿宋" w:eastAsia="仿宋" w:cs="仿宋_GB2312"/>
          <w:sz w:val="32"/>
          <w:szCs w:val="32"/>
        </w:rPr>
        <w:t>增加13.06万元</w:t>
      </w:r>
      <w:r>
        <w:rPr>
          <w:rFonts w:hint="eastAsia" w:ascii="仿宋" w:hAnsi="仿宋" w:eastAsia="仿宋"/>
          <w:sz w:val="32"/>
          <w:szCs w:val="32"/>
        </w:rPr>
        <w:t>，原因是人员增多，工资增加，职业年金保险的基数相应增加。</w:t>
      </w:r>
    </w:p>
    <w:p>
      <w:pPr>
        <w:ind w:firstLine="640" w:firstLineChars="200"/>
        <w:rPr>
          <w:rFonts w:hint="eastAsia" w:ascii="仿宋" w:hAnsi="仿宋" w:eastAsia="仿宋"/>
          <w:sz w:val="32"/>
          <w:szCs w:val="32"/>
        </w:rPr>
      </w:pPr>
      <w:r>
        <w:rPr>
          <w:rFonts w:hint="eastAsia" w:ascii="仿宋" w:hAnsi="仿宋" w:eastAsia="仿宋"/>
          <w:sz w:val="32"/>
          <w:szCs w:val="32"/>
        </w:rPr>
        <w:t>4.社会保障和就业支出（类）抚恤（款）其他优抚支出（项）2025年预算数为3.48万元，比上年预算数</w:t>
      </w:r>
      <w:r>
        <w:rPr>
          <w:rFonts w:hint="eastAsia" w:ascii="仿宋" w:hAnsi="仿宋" w:eastAsia="仿宋" w:cs="仿宋_GB2312"/>
          <w:sz w:val="32"/>
          <w:szCs w:val="32"/>
        </w:rPr>
        <w:t>减少0.99万元</w:t>
      </w:r>
      <w:r>
        <w:rPr>
          <w:rFonts w:hint="eastAsia" w:ascii="仿宋" w:hAnsi="仿宋" w:eastAsia="仿宋"/>
          <w:sz w:val="32"/>
          <w:szCs w:val="32"/>
        </w:rPr>
        <w:t>，原因是今年按实际应付生活补助做预算。</w:t>
      </w:r>
    </w:p>
    <w:p>
      <w:pPr>
        <w:ind w:firstLine="640" w:firstLineChars="200"/>
        <w:rPr>
          <w:rFonts w:hint="eastAsia" w:ascii="仿宋" w:hAnsi="仿宋" w:eastAsia="仿宋"/>
          <w:sz w:val="32"/>
          <w:szCs w:val="32"/>
        </w:rPr>
      </w:pPr>
      <w:r>
        <w:rPr>
          <w:rFonts w:hint="eastAsia" w:ascii="仿宋" w:hAnsi="仿宋" w:eastAsia="仿宋"/>
          <w:sz w:val="32"/>
          <w:szCs w:val="32"/>
        </w:rPr>
        <w:t>5.</w:t>
      </w:r>
      <w:r>
        <w:rPr>
          <w:rFonts w:hint="eastAsia"/>
        </w:rPr>
        <w:t xml:space="preserve"> </w:t>
      </w:r>
      <w:r>
        <w:rPr>
          <w:rFonts w:hint="eastAsia" w:ascii="仿宋" w:hAnsi="仿宋" w:eastAsia="仿宋"/>
          <w:sz w:val="32"/>
          <w:szCs w:val="32"/>
        </w:rPr>
        <w:t>卫生健康支出（类）行政事业单位医疗（款）事业单位医疗（项）2025年预算数为78.42万元，比上年预算数</w:t>
      </w:r>
      <w:r>
        <w:rPr>
          <w:rFonts w:hint="eastAsia" w:ascii="仿宋" w:hAnsi="仿宋" w:eastAsia="仿宋" w:cs="仿宋_GB2312"/>
          <w:sz w:val="32"/>
          <w:szCs w:val="32"/>
        </w:rPr>
        <w:t>减少11.28万元</w:t>
      </w:r>
      <w:r>
        <w:rPr>
          <w:rFonts w:hint="eastAsia" w:ascii="仿宋" w:hAnsi="仿宋" w:eastAsia="仿宋"/>
          <w:sz w:val="32"/>
          <w:szCs w:val="32"/>
        </w:rPr>
        <w:t>，原因是医疗保险的缴交比例调小。</w:t>
      </w:r>
    </w:p>
    <w:p>
      <w:pPr>
        <w:ind w:firstLine="640" w:firstLineChars="200"/>
        <w:rPr>
          <w:rFonts w:hint="eastAsia" w:ascii="仿宋" w:hAnsi="仿宋" w:eastAsia="仿宋"/>
          <w:sz w:val="32"/>
          <w:szCs w:val="32"/>
        </w:rPr>
      </w:pPr>
      <w:r>
        <w:rPr>
          <w:rFonts w:hint="eastAsia" w:ascii="仿宋" w:hAnsi="仿宋" w:eastAsia="仿宋"/>
          <w:sz w:val="32"/>
          <w:szCs w:val="32"/>
        </w:rPr>
        <w:t>6.</w:t>
      </w:r>
      <w:r>
        <w:rPr>
          <w:rFonts w:hint="eastAsia"/>
        </w:rPr>
        <w:t xml:space="preserve"> </w:t>
      </w:r>
      <w:r>
        <w:rPr>
          <w:rFonts w:hint="eastAsia" w:ascii="仿宋" w:hAnsi="仿宋" w:eastAsia="仿宋"/>
          <w:sz w:val="32"/>
          <w:szCs w:val="32"/>
        </w:rPr>
        <w:t>卫生健康支出（类）行政事业单位医疗（款）公务员医疗补助（项）2025年预算数为190.05万元，比上年预算数</w:t>
      </w:r>
      <w:r>
        <w:rPr>
          <w:rFonts w:hint="eastAsia" w:ascii="仿宋" w:hAnsi="仿宋" w:eastAsia="仿宋" w:cs="仿宋_GB2312"/>
          <w:sz w:val="32"/>
          <w:szCs w:val="32"/>
        </w:rPr>
        <w:t>增加25.88万元</w:t>
      </w:r>
      <w:r>
        <w:rPr>
          <w:rFonts w:hint="eastAsia" w:ascii="仿宋" w:hAnsi="仿宋" w:eastAsia="仿宋"/>
          <w:sz w:val="32"/>
          <w:szCs w:val="32"/>
        </w:rPr>
        <w:t>，原因是人员增多，工资增加</w:t>
      </w:r>
      <w:r>
        <w:rPr>
          <w:rFonts w:hint="eastAsia" w:ascii="仿宋_GB2312" w:hAnsi="黑体" w:eastAsia="仿宋_GB2312"/>
          <w:sz w:val="32"/>
          <w:szCs w:val="32"/>
        </w:rPr>
        <w:t>，</w:t>
      </w:r>
      <w:r>
        <w:rPr>
          <w:rFonts w:hint="eastAsia" w:ascii="仿宋" w:hAnsi="仿宋" w:eastAsia="仿宋"/>
          <w:sz w:val="32"/>
          <w:szCs w:val="32"/>
        </w:rPr>
        <w:t>医疗补助的基数增加。</w:t>
      </w:r>
    </w:p>
    <w:p>
      <w:pPr>
        <w:ind w:firstLine="640" w:firstLineChars="200"/>
        <w:rPr>
          <w:rFonts w:hint="eastAsia" w:ascii="仿宋_GB2312" w:hAnsi="黑体" w:eastAsia="仿宋_GB2312"/>
          <w:sz w:val="32"/>
          <w:szCs w:val="32"/>
        </w:rPr>
      </w:pPr>
      <w:r>
        <w:rPr>
          <w:rFonts w:hint="eastAsia" w:ascii="仿宋" w:hAnsi="仿宋" w:eastAsia="仿宋"/>
          <w:sz w:val="32"/>
          <w:szCs w:val="32"/>
        </w:rPr>
        <w:t>7.</w:t>
      </w:r>
      <w:r>
        <w:rPr>
          <w:rFonts w:hint="eastAsia"/>
        </w:rPr>
        <w:t xml:space="preserve"> </w:t>
      </w:r>
      <w:r>
        <w:rPr>
          <w:rFonts w:hint="eastAsia" w:ascii="仿宋" w:hAnsi="仿宋" w:eastAsia="仿宋"/>
          <w:sz w:val="32"/>
          <w:szCs w:val="32"/>
        </w:rPr>
        <w:t>卫生健康支出（类）行政事业单位医疗（款）其他行政事业单位医疗支出（项）2025年预算数为7.21万元，比上年预算数</w:t>
      </w:r>
      <w:r>
        <w:rPr>
          <w:rFonts w:hint="eastAsia" w:ascii="仿宋" w:hAnsi="仿宋" w:eastAsia="仿宋" w:cs="仿宋_GB2312"/>
          <w:sz w:val="32"/>
          <w:szCs w:val="32"/>
        </w:rPr>
        <w:t>增加0.06万元</w:t>
      </w:r>
      <w:r>
        <w:rPr>
          <w:rFonts w:hint="eastAsia" w:ascii="仿宋" w:hAnsi="仿宋" w:eastAsia="仿宋"/>
          <w:sz w:val="32"/>
          <w:szCs w:val="32"/>
        </w:rPr>
        <w:t>，原因是人员增多,体检费预算增加</w:t>
      </w:r>
      <w:r>
        <w:rPr>
          <w:rFonts w:hint="eastAsia" w:ascii="楷体" w:hAnsi="楷体" w:eastAsia="楷体"/>
          <w:sz w:val="32"/>
          <w:szCs w:val="32"/>
        </w:rPr>
        <w:t>。</w:t>
      </w:r>
    </w:p>
    <w:p>
      <w:pPr>
        <w:ind w:firstLine="480" w:firstLineChars="150"/>
        <w:rPr>
          <w:rFonts w:hint="eastAsia" w:ascii="仿宋" w:hAnsi="仿宋" w:eastAsia="仿宋"/>
          <w:sz w:val="32"/>
          <w:szCs w:val="32"/>
        </w:rPr>
      </w:pPr>
      <w:r>
        <w:rPr>
          <w:rFonts w:hint="eastAsia" w:ascii="仿宋" w:hAnsi="仿宋" w:eastAsia="仿宋"/>
          <w:sz w:val="32"/>
          <w:szCs w:val="32"/>
        </w:rPr>
        <w:t xml:space="preserve"> 8.住房保障（类）住房改革支出（款）住房公积金（项）2025年预算数为184.39万元，比上年预算数</w:t>
      </w:r>
      <w:r>
        <w:rPr>
          <w:rFonts w:hint="eastAsia" w:ascii="仿宋" w:hAnsi="仿宋" w:eastAsia="仿宋" w:cs="仿宋_GB2312"/>
          <w:sz w:val="32"/>
          <w:szCs w:val="32"/>
        </w:rPr>
        <w:t>增加24.29万元</w:t>
      </w:r>
      <w:r>
        <w:rPr>
          <w:rFonts w:hint="eastAsia" w:ascii="仿宋" w:hAnsi="仿宋" w:eastAsia="仿宋"/>
          <w:sz w:val="32"/>
          <w:szCs w:val="32"/>
        </w:rPr>
        <w:t>，原因是人员增多，工资增加，住房公积金预算增加。</w:t>
      </w:r>
    </w:p>
    <w:p>
      <w:pPr>
        <w:ind w:firstLine="640"/>
        <w:rPr>
          <w:rFonts w:hint="eastAsia" w:ascii="黑体" w:hAnsi="黑体" w:eastAsia="黑体"/>
          <w:sz w:val="32"/>
          <w:szCs w:val="32"/>
        </w:rPr>
      </w:pPr>
      <w:r>
        <w:rPr>
          <w:rFonts w:hint="eastAsia" w:ascii="黑体" w:hAnsi="黑体" w:eastAsia="黑体"/>
          <w:sz w:val="32"/>
          <w:szCs w:val="32"/>
        </w:rPr>
        <w:t>三、关于</w:t>
      </w:r>
      <w:r>
        <w:rPr>
          <w:rFonts w:hint="eastAsia" w:ascii="黑体" w:hAnsi="黑体" w:eastAsia="黑体" w:cs="仿宋_GB2312"/>
          <w:sz w:val="32"/>
          <w:szCs w:val="32"/>
        </w:rPr>
        <w:t>屯昌县实验小学单位</w:t>
      </w:r>
      <w:r>
        <w:rPr>
          <w:rFonts w:hint="eastAsia" w:ascii="仿宋_GB2312" w:hAnsi="黑体" w:eastAsia="仿宋_GB2312"/>
          <w:sz w:val="32"/>
          <w:szCs w:val="32"/>
        </w:rPr>
        <w:t>2025</w:t>
      </w:r>
      <w:r>
        <w:rPr>
          <w:rFonts w:hint="eastAsia" w:ascii="黑体" w:hAnsi="黑体" w:eastAsia="黑体"/>
          <w:sz w:val="32"/>
          <w:szCs w:val="32"/>
        </w:rPr>
        <w:t>年一般公共预算基本支出情况说明</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屯昌县实验小学2025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rPr>
        <w:t>2386.39</w:t>
      </w:r>
      <w:r>
        <w:rPr>
          <w:rFonts w:hint="eastAsia" w:ascii="仿宋_GB2312" w:hAnsi="黑体" w:eastAsia="仿宋_GB2312"/>
          <w:sz w:val="32"/>
          <w:szCs w:val="32"/>
        </w:rPr>
        <w:t>万元，其中：</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2370.83</w:t>
      </w:r>
      <w:r>
        <w:rPr>
          <w:rFonts w:hint="eastAsia" w:ascii="仿宋_GB2312" w:hAnsi="黑体" w:eastAsia="仿宋_GB2312"/>
          <w:sz w:val="32"/>
          <w:szCs w:val="32"/>
        </w:rPr>
        <w:t>万元，主要包括：基本工资、津贴补贴、机关事业单位基本养老保险缴费、绩效工资、社会保障缴费、住房公积金、医疗费、公务员医疗补助缴费、邮电费</w:t>
      </w:r>
      <w:r>
        <w:rPr>
          <w:rFonts w:ascii="仿宋_GB2312" w:hAnsi="黑体" w:eastAsia="仿宋_GB2312"/>
          <w:sz w:val="32"/>
          <w:szCs w:val="32"/>
        </w:rPr>
        <w:t>……</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15.56</w:t>
      </w:r>
      <w:r>
        <w:rPr>
          <w:rFonts w:hint="eastAsia" w:ascii="仿宋_GB2312" w:hAnsi="黑体" w:eastAsia="仿宋_GB2312"/>
          <w:sz w:val="32"/>
          <w:szCs w:val="32"/>
        </w:rPr>
        <w:t>万元，主要包括：工会经费。</w:t>
      </w:r>
    </w:p>
    <w:p>
      <w:pPr>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仿宋_GB2312"/>
          <w:sz w:val="32"/>
          <w:szCs w:val="32"/>
        </w:rPr>
        <w:t>屯昌县实验小学单位</w:t>
      </w:r>
      <w:r>
        <w:rPr>
          <w:rFonts w:hint="eastAsia" w:ascii="仿宋_GB2312" w:hAnsi="黑体" w:eastAsia="仿宋_GB2312"/>
          <w:sz w:val="32"/>
          <w:szCs w:val="32"/>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hint="eastAsia"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仿宋_GB2312"/>
          <w:sz w:val="32"/>
          <w:szCs w:val="32"/>
        </w:rPr>
        <w:t>屯昌县实验小学单位2025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0辆，计划购置0辆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hint="eastAsia"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cs="仿宋_GB2312"/>
          <w:sz w:val="32"/>
          <w:szCs w:val="32"/>
        </w:rPr>
        <w:t>屯昌县实验小学2025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0辆，计划购置0辆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仿宋_GB2312"/>
          <w:sz w:val="32"/>
          <w:szCs w:val="32"/>
        </w:rPr>
        <w:t>屯昌县实验小学单位</w:t>
      </w:r>
      <w:r>
        <w:rPr>
          <w:rFonts w:hint="eastAsia" w:ascii="仿宋_GB2312" w:hAnsi="黑体" w:eastAsia="仿宋_GB2312" w:cs="仿宋_GB2312"/>
          <w:sz w:val="32"/>
          <w:szCs w:val="32"/>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hint="eastAsia"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屯昌县实验小学2025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hint="eastAsia"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hint="eastAsia" w:ascii="仿宋_GB2312" w:hAnsi="黑体" w:eastAsia="仿宋_GB2312"/>
          <w:sz w:val="32"/>
          <w:szCs w:val="32"/>
        </w:rPr>
      </w:pPr>
      <w:r>
        <w:rPr>
          <w:rFonts w:hint="eastAsia" w:ascii="仿宋_GB2312" w:hAnsi="黑体" w:eastAsia="仿宋_GB2312"/>
          <w:sz w:val="32"/>
          <w:szCs w:val="32"/>
        </w:rPr>
        <w:t>无政府性基金预算。</w:t>
      </w:r>
    </w:p>
    <w:p>
      <w:pPr>
        <w:ind w:firstLine="640"/>
        <w:jc w:val="left"/>
        <w:rPr>
          <w:rFonts w:hint="eastAsia" w:ascii="楷体" w:hAnsi="楷体" w:eastAsia="楷体"/>
          <w:sz w:val="32"/>
          <w:szCs w:val="32"/>
        </w:rPr>
      </w:pPr>
      <w:r>
        <w:rPr>
          <w:rFonts w:hint="eastAsia" w:ascii="楷体" w:hAnsi="楷体" w:eastAsia="楷体"/>
          <w:sz w:val="32"/>
          <w:szCs w:val="32"/>
        </w:rPr>
        <w:t>（三）政府性基金预算当年拨款具体使用情况</w:t>
      </w:r>
    </w:p>
    <w:p>
      <w:pPr>
        <w:ind w:firstLine="800" w:firstLineChars="250"/>
        <w:rPr>
          <w:rFonts w:hint="eastAsia" w:ascii="仿宋_GB2312" w:hAnsi="黑体" w:eastAsia="仿宋_GB2312"/>
          <w:sz w:val="32"/>
          <w:szCs w:val="32"/>
        </w:rPr>
      </w:pPr>
      <w:r>
        <w:rPr>
          <w:rFonts w:hint="eastAsia" w:ascii="仿宋_GB2312" w:hAnsi="黑体" w:eastAsia="仿宋_GB2312"/>
          <w:sz w:val="32"/>
          <w:szCs w:val="32"/>
        </w:rPr>
        <w:t>无政府性基金预算。</w:t>
      </w:r>
    </w:p>
    <w:p>
      <w:pPr>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仿宋_GB2312"/>
          <w:sz w:val="32"/>
          <w:szCs w:val="32"/>
        </w:rPr>
        <w:t>屯昌县实验小学单位</w:t>
      </w:r>
      <w:r>
        <w:rPr>
          <w:rFonts w:hint="eastAsia" w:ascii="仿宋_GB2312" w:hAnsi="黑体" w:eastAsia="仿宋_GB2312"/>
          <w:sz w:val="32"/>
          <w:szCs w:val="32"/>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按照综合预算原则，屯昌县实验小学所有收入和支出均纳入部门预算管理。收入包括：一般公共预算收入、政府性基金收入、其他财政资金收入、事业收入、其他收入</w:t>
      </w:r>
      <w:r>
        <w:rPr>
          <w:rFonts w:ascii="仿宋_GB2312" w:hAnsi="黑体" w:eastAsia="仿宋_GB2312"/>
          <w:sz w:val="32"/>
          <w:szCs w:val="32"/>
        </w:rPr>
        <w:t>……</w:t>
      </w:r>
      <w:r>
        <w:rPr>
          <w:rFonts w:hint="eastAsia" w:ascii="仿宋_GB2312" w:hAnsi="黑体" w:eastAsia="仿宋_GB2312"/>
          <w:sz w:val="32"/>
          <w:szCs w:val="32"/>
        </w:rPr>
        <w:t>；支出包括：教育支出、社会保障和就业支出、卫生健康支出、住房保障支出</w:t>
      </w:r>
      <w:r>
        <w:rPr>
          <w:rFonts w:ascii="仿宋_GB2312" w:hAnsi="黑体" w:eastAsia="仿宋_GB2312"/>
          <w:sz w:val="32"/>
          <w:szCs w:val="32"/>
        </w:rPr>
        <w:t>……</w:t>
      </w:r>
      <w:r>
        <w:rPr>
          <w:rFonts w:hint="eastAsia" w:ascii="仿宋_GB2312" w:hAnsi="黑体" w:eastAsia="仿宋_GB2312"/>
          <w:sz w:val="32"/>
          <w:szCs w:val="32"/>
        </w:rPr>
        <w:t>。</w:t>
      </w:r>
      <w:r>
        <w:rPr>
          <w:rFonts w:hint="eastAsia" w:ascii="仿宋_GB2312" w:hAnsi="黑体" w:eastAsia="仿宋_GB2312" w:cs="仿宋_GB2312"/>
          <w:sz w:val="32"/>
          <w:szCs w:val="32"/>
        </w:rPr>
        <w:t>屯昌县实验小学单位2025</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2601.61</w:t>
      </w:r>
      <w:r>
        <w:rPr>
          <w:rFonts w:hint="eastAsia" w:ascii="仿宋_GB2312" w:hAnsi="黑体" w:eastAsia="仿宋_GB2312"/>
          <w:sz w:val="32"/>
          <w:szCs w:val="32"/>
        </w:rPr>
        <w:t>万元。</w:t>
      </w:r>
    </w:p>
    <w:p>
      <w:pPr>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仿宋_GB2312"/>
          <w:sz w:val="32"/>
          <w:szCs w:val="32"/>
        </w:rPr>
        <w:t>屯昌县实验小学单位</w:t>
      </w:r>
      <w:r>
        <w:rPr>
          <w:rFonts w:hint="eastAsia" w:ascii="仿宋_GB2312" w:hAnsi="黑体" w:eastAsia="仿宋_GB2312"/>
          <w:sz w:val="32"/>
          <w:szCs w:val="32"/>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屯昌县实验小学单位2025</w:t>
      </w:r>
      <w:r>
        <w:rPr>
          <w:rFonts w:hint="eastAsia" w:ascii="仿宋_GB2312" w:hAnsi="黑体" w:eastAsia="仿宋_GB2312"/>
          <w:sz w:val="32"/>
          <w:szCs w:val="32"/>
        </w:rPr>
        <w:t>年收入预算</w:t>
      </w:r>
      <w:r>
        <w:rPr>
          <w:rFonts w:hint="eastAsia" w:ascii="仿宋_GB2312" w:hAnsi="黑体" w:eastAsia="仿宋_GB2312" w:cs="仿宋_GB2312"/>
          <w:sz w:val="32"/>
          <w:szCs w:val="32"/>
        </w:rPr>
        <w:t>2601.61</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1.63</w:t>
      </w:r>
      <w:r>
        <w:rPr>
          <w:rFonts w:hint="eastAsia" w:ascii="仿宋_GB2312" w:hAnsi="黑体" w:eastAsia="仿宋_GB2312"/>
          <w:sz w:val="32"/>
          <w:szCs w:val="32"/>
        </w:rPr>
        <w:t>万元，占</w:t>
      </w:r>
      <w:r>
        <w:rPr>
          <w:rFonts w:hint="eastAsia" w:ascii="仿宋_GB2312" w:hAnsi="黑体" w:eastAsia="仿宋_GB2312" w:cs="仿宋_GB2312"/>
          <w:sz w:val="32"/>
          <w:szCs w:val="32"/>
        </w:rPr>
        <w:t>0.06</w:t>
      </w:r>
      <w:r>
        <w:rPr>
          <w:rFonts w:hint="eastAsia" w:ascii="仿宋_GB2312" w:hAnsi="黑体" w:eastAsia="仿宋_GB2312"/>
          <w:sz w:val="32"/>
          <w:szCs w:val="32"/>
        </w:rPr>
        <w:t>%；经费拨款收入</w:t>
      </w:r>
      <w:r>
        <w:rPr>
          <w:rFonts w:hint="eastAsia" w:ascii="仿宋_GB2312" w:hAnsi="黑体" w:eastAsia="仿宋_GB2312" w:cs="仿宋_GB2312"/>
          <w:sz w:val="32"/>
          <w:szCs w:val="32"/>
        </w:rPr>
        <w:t>2389.97</w:t>
      </w:r>
      <w:r>
        <w:rPr>
          <w:rFonts w:hint="eastAsia" w:ascii="仿宋_GB2312" w:hAnsi="黑体" w:eastAsia="仿宋_GB2312"/>
          <w:sz w:val="32"/>
          <w:szCs w:val="32"/>
        </w:rPr>
        <w:t>万元，占</w:t>
      </w:r>
      <w:r>
        <w:rPr>
          <w:rFonts w:hint="eastAsia" w:ascii="仿宋_GB2312" w:hAnsi="黑体" w:eastAsia="仿宋_GB2312" w:cs="仿宋_GB2312"/>
          <w:sz w:val="32"/>
          <w:szCs w:val="32"/>
        </w:rPr>
        <w:t>91.87</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%；专项收入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%；其他收入210万元，占8.07%。比上年预算数</w:t>
      </w:r>
      <w:r>
        <w:rPr>
          <w:rFonts w:hint="eastAsia" w:ascii="仿宋_GB2312" w:hAnsi="黑体" w:eastAsia="仿宋_GB2312" w:cs="仿宋_GB2312"/>
          <w:sz w:val="32"/>
          <w:szCs w:val="32"/>
        </w:rPr>
        <w:t>增加274.85</w:t>
      </w:r>
      <w:r>
        <w:rPr>
          <w:rFonts w:hint="eastAsia" w:ascii="仿宋_GB2312" w:hAnsi="黑体" w:eastAsia="仿宋_GB2312"/>
          <w:sz w:val="32"/>
          <w:szCs w:val="32"/>
        </w:rPr>
        <w:t>万元，主要是人员增加和工资增加。</w:t>
      </w:r>
    </w:p>
    <w:p>
      <w:pPr>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仿宋_GB2312"/>
          <w:sz w:val="32"/>
          <w:szCs w:val="32"/>
        </w:rPr>
        <w:t>屯昌县实验小学单位</w:t>
      </w:r>
      <w:r>
        <w:rPr>
          <w:rFonts w:hint="eastAsia" w:ascii="仿宋_GB2312" w:hAnsi="黑体" w:eastAsia="仿宋_GB2312"/>
          <w:sz w:val="32"/>
          <w:szCs w:val="32"/>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屯昌县实验小学单位2025</w:t>
      </w:r>
      <w:r>
        <w:rPr>
          <w:rFonts w:hint="eastAsia" w:ascii="仿宋_GB2312" w:hAnsi="黑体" w:eastAsia="仿宋_GB2312"/>
          <w:sz w:val="32"/>
          <w:szCs w:val="32"/>
        </w:rPr>
        <w:t>年支出预算</w:t>
      </w:r>
      <w:r>
        <w:rPr>
          <w:rFonts w:hint="eastAsia" w:ascii="仿宋_GB2312" w:hAnsi="黑体" w:eastAsia="仿宋_GB2312" w:cs="仿宋_GB2312"/>
          <w:sz w:val="32"/>
          <w:szCs w:val="32"/>
        </w:rPr>
        <w:t>2391.61</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rPr>
        <w:t>2386.39</w:t>
      </w:r>
      <w:r>
        <w:rPr>
          <w:rFonts w:hint="eastAsia" w:ascii="仿宋_GB2312" w:hAnsi="黑体" w:eastAsia="仿宋_GB2312"/>
          <w:sz w:val="32"/>
          <w:szCs w:val="32"/>
        </w:rPr>
        <w:t>万元，占99.78%；项目支出</w:t>
      </w:r>
      <w:r>
        <w:rPr>
          <w:rFonts w:hint="eastAsia" w:ascii="仿宋_GB2312" w:hAnsi="黑体" w:eastAsia="仿宋_GB2312" w:cs="仿宋_GB2312"/>
          <w:sz w:val="32"/>
          <w:szCs w:val="32"/>
        </w:rPr>
        <w:t>5.21</w:t>
      </w:r>
      <w:r>
        <w:rPr>
          <w:rFonts w:hint="eastAsia" w:ascii="仿宋_GB2312" w:hAnsi="黑体" w:eastAsia="仿宋_GB2312"/>
          <w:sz w:val="32"/>
          <w:szCs w:val="32"/>
        </w:rPr>
        <w:t>万元，占0.22%。比上年预算数</w:t>
      </w:r>
      <w:r>
        <w:rPr>
          <w:rFonts w:hint="eastAsia" w:ascii="仿宋_GB2312" w:hAnsi="黑体" w:eastAsia="仿宋_GB2312" w:cs="仿宋_GB2312"/>
          <w:sz w:val="32"/>
          <w:szCs w:val="32"/>
        </w:rPr>
        <w:t>增加64.99</w:t>
      </w:r>
      <w:r>
        <w:rPr>
          <w:rFonts w:hint="eastAsia" w:ascii="仿宋_GB2312" w:hAnsi="黑体" w:eastAsia="仿宋_GB2312"/>
          <w:sz w:val="32"/>
          <w:szCs w:val="32"/>
        </w:rPr>
        <w:t>万元，主要是人员增加和工资增加。</w:t>
      </w:r>
    </w:p>
    <w:p>
      <w:pPr>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楷体" w:hAnsi="楷体" w:eastAsia="楷体"/>
          <w:sz w:val="32"/>
          <w:szCs w:val="32"/>
        </w:rPr>
      </w:pPr>
      <w:r>
        <w:rPr>
          <w:rFonts w:hint="eastAsia" w:ascii="楷体" w:hAnsi="楷体" w:eastAsia="楷体"/>
          <w:sz w:val="32"/>
          <w:szCs w:val="32"/>
        </w:rPr>
        <w:t>（一）机关运行经费（行政单位、参照公务员法管理的事业单位需说明，其他单位不需要说明）</w:t>
      </w:r>
    </w:p>
    <w:p>
      <w:pPr>
        <w:ind w:firstLine="640" w:firstLineChars="200"/>
        <w:rPr>
          <w:rFonts w:hint="eastAsia" w:ascii="楷体" w:hAnsi="楷体" w:eastAsia="楷体"/>
          <w:sz w:val="32"/>
          <w:szCs w:val="32"/>
        </w:rPr>
      </w:pPr>
      <w:r>
        <w:rPr>
          <w:rFonts w:hint="eastAsia" w:ascii="楷体" w:hAnsi="楷体" w:eastAsia="楷体"/>
          <w:sz w:val="32"/>
          <w:szCs w:val="32"/>
        </w:rPr>
        <w:t>无</w:t>
      </w:r>
    </w:p>
    <w:p>
      <w:pPr>
        <w:ind w:firstLine="640" w:firstLineChars="200"/>
        <w:rPr>
          <w:rFonts w:hint="eastAsia" w:ascii="楷体" w:hAnsi="楷体" w:eastAsia="楷体"/>
          <w:sz w:val="32"/>
          <w:szCs w:val="32"/>
        </w:rPr>
      </w:pPr>
      <w:r>
        <w:rPr>
          <w:rFonts w:hint="eastAsia" w:ascii="楷体" w:hAnsi="楷体" w:eastAsia="楷体"/>
          <w:sz w:val="32"/>
          <w:szCs w:val="32"/>
        </w:rPr>
        <w:t>（二）政府采购情况</w:t>
      </w:r>
    </w:p>
    <w:p>
      <w:pPr>
        <w:ind w:firstLine="640"/>
        <w:rPr>
          <w:rFonts w:hint="eastAsia" w:ascii="仿宋_GB2312" w:hAnsi="黑体" w:eastAsia="仿宋_GB2312"/>
          <w:sz w:val="32"/>
          <w:szCs w:val="32"/>
        </w:rPr>
      </w:pPr>
      <w:r>
        <w:rPr>
          <w:rFonts w:hint="eastAsia" w:ascii="仿宋_GB2312" w:hAnsi="黑体" w:eastAsia="仿宋_GB2312" w:cs="仿宋_GB2312"/>
          <w:sz w:val="32"/>
          <w:szCs w:val="32"/>
        </w:rPr>
        <w:t>2025</w:t>
      </w:r>
      <w:r>
        <w:rPr>
          <w:rFonts w:hint="eastAsia" w:ascii="仿宋_GB2312" w:hAnsi="黑体" w:eastAsia="仿宋_GB2312"/>
          <w:sz w:val="32"/>
          <w:szCs w:val="32"/>
        </w:rPr>
        <w:t>年</w:t>
      </w:r>
      <w:r>
        <w:rPr>
          <w:rFonts w:hint="eastAsia" w:ascii="仿宋_GB2312" w:hAnsi="黑体" w:eastAsia="仿宋_GB2312" w:cs="仿宋_GB2312"/>
          <w:sz w:val="32"/>
          <w:szCs w:val="32"/>
        </w:rPr>
        <w:t>屯昌县实验小学单位无政府采购预算。</w:t>
      </w:r>
    </w:p>
    <w:p>
      <w:pPr>
        <w:ind w:firstLine="640"/>
        <w:rPr>
          <w:rFonts w:hint="eastAsia"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rPr>
        <w:t>截至2024</w:t>
      </w:r>
      <w:r>
        <w:rPr>
          <w:rFonts w:hint="eastAsia" w:ascii="仿宋_GB2312" w:hAnsi="黑体" w:eastAsia="仿宋_GB2312"/>
          <w:sz w:val="32"/>
          <w:szCs w:val="32"/>
        </w:rPr>
        <w:t>年12月31日，</w:t>
      </w:r>
      <w:r>
        <w:rPr>
          <w:rFonts w:hint="eastAsia" w:ascii="宋体" w:hAnsi="宋体" w:cs="宋体"/>
          <w:sz w:val="32"/>
          <w:szCs w:val="32"/>
        </w:rPr>
        <w:t>屯昌县实验小学</w:t>
      </w:r>
      <w:r>
        <w:rPr>
          <w:rFonts w:hint="eastAsia" w:ascii="仿宋_GB2312" w:hAnsi="黑体" w:eastAsia="仿宋_GB2312" w:cs="仿宋_GB2312"/>
          <w:sz w:val="32"/>
          <w:szCs w:val="32"/>
        </w:rPr>
        <w:t>本级及下属各预算单位共有车辆0辆，其中，领导干部用车0辆，机要通信应急用车0辆、一般执法执勤用车0辆、特种专业技术用车0辆、其他用车0辆。单位价值100万元以上设备0台（套）。</w:t>
      </w:r>
    </w:p>
    <w:p>
      <w:pPr>
        <w:ind w:firstLine="640" w:firstLineChars="200"/>
        <w:rPr>
          <w:rFonts w:hint="eastAsia"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宋体" w:hAnsi="宋体" w:cs="宋体"/>
          <w:sz w:val="32"/>
          <w:szCs w:val="32"/>
        </w:rPr>
        <w:t>屯昌县实验小学单位</w:t>
      </w:r>
      <w:r>
        <w:rPr>
          <w:rFonts w:hint="eastAsia" w:ascii="仿宋_GB2312" w:hAnsi="黑体" w:eastAsia="仿宋_GB2312" w:cs="仿宋_GB2312"/>
          <w:sz w:val="32"/>
          <w:szCs w:val="32"/>
        </w:rPr>
        <w:t>12个项目实行绩效目标管理，涉及一般公共预算2389.97</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jc w:val="center"/>
        <w:rPr>
          <w:rFonts w:hint="eastAsia" w:ascii="黑体" w:hAnsi="黑体" w:eastAsia="黑体"/>
          <w:sz w:val="32"/>
          <w:szCs w:val="32"/>
        </w:rPr>
      </w:pPr>
    </w:p>
    <w:p>
      <w:pPr>
        <w:jc w:val="left"/>
        <w:rPr>
          <w:rFonts w:hint="eastAsia" w:ascii="仿宋_GB2312" w:hAnsi="宋体" w:eastAsia="仿宋_GB2312" w:cs="宋体"/>
          <w:color w:val="000000"/>
          <w:kern w:val="0"/>
          <w:sz w:val="32"/>
          <w:szCs w:val="30"/>
        </w:rPr>
      </w:pPr>
    </w:p>
    <w:p>
      <w:pPr>
        <w:jc w:val="center"/>
        <w:rPr>
          <w:rFonts w:hint="eastAsia"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jc w:val="left"/>
        <w:rPr>
          <w:rFonts w:hint="eastAsia"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1287"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BlNzRhYzBkNjZjNGRkNmM1MWY2N2Q0ODliMzljZGYifQ=="/>
  </w:docVars>
  <w:rsids>
    <w:rsidRoot w:val="005A5612"/>
    <w:rsid w:val="00002FE5"/>
    <w:rsid w:val="00114394"/>
    <w:rsid w:val="00150150"/>
    <w:rsid w:val="00155243"/>
    <w:rsid w:val="001666F2"/>
    <w:rsid w:val="001C1D34"/>
    <w:rsid w:val="001E3DF7"/>
    <w:rsid w:val="00277A02"/>
    <w:rsid w:val="002825FD"/>
    <w:rsid w:val="003257CA"/>
    <w:rsid w:val="00350C76"/>
    <w:rsid w:val="0042770C"/>
    <w:rsid w:val="004731F3"/>
    <w:rsid w:val="0054255E"/>
    <w:rsid w:val="005645C5"/>
    <w:rsid w:val="005A5612"/>
    <w:rsid w:val="00637E71"/>
    <w:rsid w:val="006C27E9"/>
    <w:rsid w:val="006C423A"/>
    <w:rsid w:val="00757D66"/>
    <w:rsid w:val="007E375E"/>
    <w:rsid w:val="00837157"/>
    <w:rsid w:val="008A0E17"/>
    <w:rsid w:val="008A0FBE"/>
    <w:rsid w:val="009876E8"/>
    <w:rsid w:val="009C1688"/>
    <w:rsid w:val="009C6650"/>
    <w:rsid w:val="009F39A1"/>
    <w:rsid w:val="00AB1BB2"/>
    <w:rsid w:val="00B475B7"/>
    <w:rsid w:val="00BC38F4"/>
    <w:rsid w:val="00C04547"/>
    <w:rsid w:val="00C14D04"/>
    <w:rsid w:val="00C90927"/>
    <w:rsid w:val="00CB2C25"/>
    <w:rsid w:val="00CC7D44"/>
    <w:rsid w:val="00CD4572"/>
    <w:rsid w:val="00D414D5"/>
    <w:rsid w:val="00DD568C"/>
    <w:rsid w:val="00E82572"/>
    <w:rsid w:val="00EC4CBA"/>
    <w:rsid w:val="00EC60C1"/>
    <w:rsid w:val="00F92118"/>
    <w:rsid w:val="04E307F0"/>
    <w:rsid w:val="11744B17"/>
    <w:rsid w:val="11B003D8"/>
    <w:rsid w:val="135F15FD"/>
    <w:rsid w:val="175B3C7B"/>
    <w:rsid w:val="24750609"/>
    <w:rsid w:val="2D205BB7"/>
    <w:rsid w:val="37760BAA"/>
    <w:rsid w:val="3CC752F2"/>
    <w:rsid w:val="48D05F76"/>
    <w:rsid w:val="4A590643"/>
    <w:rsid w:val="4D5901D7"/>
    <w:rsid w:val="554C77F5"/>
    <w:rsid w:val="5F060A16"/>
    <w:rsid w:val="67163A42"/>
    <w:rsid w:val="68522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0"/>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9">
    <w:name w:val="页眉 字符"/>
    <w:link w:val="4"/>
    <w:semiHidden/>
    <w:qFormat/>
    <w:uiPriority w:val="99"/>
    <w:rPr>
      <w:sz w:val="18"/>
      <w:szCs w:val="18"/>
    </w:rPr>
  </w:style>
  <w:style w:type="character" w:customStyle="1" w:styleId="10">
    <w:name w:val="页脚 字符"/>
    <w:link w:val="3"/>
    <w:semiHidden/>
    <w:qFormat/>
    <w:uiPriority w:val="99"/>
    <w:rPr>
      <w:sz w:val="18"/>
      <w:szCs w:val="18"/>
    </w:rPr>
  </w:style>
  <w:style w:type="character" w:customStyle="1" w:styleId="11">
    <w:name w:val="批注框文本 字符"/>
    <w:link w:val="2"/>
    <w:semiHidden/>
    <w:qFormat/>
    <w:uiPriority w:val="0"/>
    <w:rPr>
      <w:rFonts w:ascii="Calibri" w:hAnsi="Calibri" w:cs="黑体"/>
      <w:kern w:val="2"/>
      <w:sz w:val="18"/>
      <w:szCs w:val="18"/>
    </w:rPr>
  </w:style>
  <w:style w:type="paragraph" w:customStyle="1" w:styleId="12">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DA2056-353C-432A-A774-35BAF451992B}">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584</Words>
  <Characters>3332</Characters>
  <Lines>27</Lines>
  <Paragraphs>7</Paragraphs>
  <TotalTime>114</TotalTime>
  <ScaleCrop>false</ScaleCrop>
  <LinksUpToDate>false</LinksUpToDate>
  <CharactersWithSpaces>3909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2017-02-03T07:31:00Z</dcterms:created>
  <dc:creator>null,null,总收发</dc:creator>
  <cp:lastModifiedBy>子净</cp:lastModifiedBy>
  <cp:lastPrinted>2023-03-02T03:30:00Z</cp:lastPrinted>
  <dcterms:modified xsi:type="dcterms:W3CDTF">2025-02-28T07:37:57Z</dcterms:modified>
  <dc:title>××年××部门（单位）预算</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FA9F29BE372A48AF9916034A957D6001</vt:lpwstr>
  </property>
</Properties>
</file>