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jc w:val="cente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5</w:t>
      </w:r>
      <w:r>
        <w:rPr>
          <w:rFonts w:hint="eastAsia" w:ascii="方正小标宋_GBK" w:hAnsi="方正小标宋_GBK" w:eastAsia="方正小标宋_GBK" w:cs="方正小标宋_GBK"/>
          <w:sz w:val="44"/>
          <w:szCs w:val="44"/>
        </w:rPr>
        <w:t>年屯昌县西昌镇晨星学校</w:t>
      </w: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单位</w:t>
      </w:r>
      <w:r>
        <w:rPr>
          <w:rFonts w:hint="eastAsia" w:ascii="方正小标宋_GBK" w:hAnsi="方正小标宋_GBK" w:eastAsia="方正小标宋_GBK" w:cs="方正小标宋_GBK"/>
          <w:sz w:val="44"/>
          <w:szCs w:val="44"/>
        </w:rPr>
        <w:t>预算</w:t>
      </w:r>
      <w:r>
        <w:rPr>
          <w:rFonts w:hint="eastAsia" w:ascii="方正小标宋_GBK" w:hAnsi="方正小标宋_GBK" w:eastAsia="方正小标宋_GBK" w:cs="方正小标宋_GBK"/>
          <w:sz w:val="44"/>
          <w:szCs w:val="44"/>
          <w:lang w:val="en-US" w:eastAsia="zh-CN"/>
        </w:rPr>
        <w:t>公开说明</w:t>
      </w:r>
    </w:p>
    <w:p>
      <w:pPr>
        <w:ind w:left="1075" w:leftChars="512"/>
        <w:jc w:val="center"/>
        <w:rPr>
          <w:rFonts w:hint="eastAsia"/>
          <w:sz w:val="60"/>
          <w:szCs w:val="84"/>
        </w:rPr>
      </w:pPr>
    </w:p>
    <w:p>
      <w:pPr>
        <w:ind w:left="1075" w:leftChars="512"/>
        <w:rPr>
          <w:rFonts w:hint="eastAsia"/>
          <w:sz w:val="60"/>
          <w:szCs w:val="84"/>
        </w:rPr>
      </w:pPr>
    </w:p>
    <w:p>
      <w:pPr>
        <w:ind w:firstLine="2640" w:firstLineChars="600"/>
        <w:jc w:val="both"/>
        <w:rPr>
          <w:rFonts w:hint="eastAsia" w:hAnsi="Cambria" w:eastAsia="仿宋" w:cs="Cambria" w:asciiTheme="minorAscii"/>
          <w:sz w:val="44"/>
          <w:szCs w:val="44"/>
          <w:lang w:val="en-US" w:eastAsia="zh-CN"/>
        </w:rPr>
      </w:pPr>
      <w:r>
        <w:rPr>
          <w:rFonts w:hint="eastAsia"/>
          <w:sz w:val="44"/>
          <w:szCs w:val="44"/>
          <w:lang w:val="en-US" w:eastAsia="zh-CN"/>
        </w:rPr>
        <w:t>2025年02月27</w:t>
      </w:r>
      <w:r>
        <w:rPr>
          <w:rFonts w:hint="eastAsia" w:eastAsia="仿宋" w:cs="Calibri"/>
          <w:kern w:val="44"/>
          <w:sz w:val="44"/>
          <w:szCs w:val="44"/>
          <w:shd w:val="clear" w:color="auto" w:fill="FFFFFF"/>
          <w:lang w:val="en-US" w:eastAsia="zh-CN"/>
        </w:rPr>
        <w:t>日</w:t>
      </w:r>
    </w:p>
    <w:p>
      <w:pPr>
        <w:ind w:firstLine="1680"/>
        <w:jc w:val="center"/>
        <w:rPr>
          <w:sz w:val="44"/>
          <w:szCs w:val="4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屯昌县西昌镇晨星学校概况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单位</w:t>
      </w:r>
      <w:r>
        <w:rPr>
          <w:rFonts w:hint="eastAsia" w:ascii="黑体" w:hAnsi="黑体" w:eastAsia="黑体"/>
          <w:sz w:val="32"/>
          <w:szCs w:val="32"/>
        </w:rPr>
        <w:t>预算单位构成</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屯昌县西昌镇晨星学校202</w:t>
      </w:r>
      <w:r>
        <w:rPr>
          <w:rFonts w:hint="eastAsia" w:ascii="黑体" w:hAnsi="黑体" w:eastAsia="黑体"/>
          <w:sz w:val="32"/>
          <w:szCs w:val="32"/>
          <w:lang w:val="en-US" w:eastAsia="zh-CN"/>
        </w:rPr>
        <w:t>5</w:t>
      </w:r>
      <w:r>
        <w:rPr>
          <w:rFonts w:hint="eastAsia" w:ascii="黑体" w:hAnsi="黑体" w:eastAsia="黑体"/>
          <w:sz w:val="32"/>
          <w:szCs w:val="32"/>
        </w:rPr>
        <w:t>年</w:t>
      </w:r>
      <w:bookmarkStart w:id="0" w:name="_GoBack"/>
      <w:bookmarkEnd w:id="0"/>
      <w:r>
        <w:rPr>
          <w:rFonts w:hint="eastAsia" w:ascii="黑体" w:hAnsi="黑体" w:eastAsia="黑体"/>
          <w:sz w:val="32"/>
          <w:szCs w:val="32"/>
          <w:lang w:eastAsia="zh-CN"/>
        </w:rPr>
        <w:t>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10"/>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屯昌县西昌镇晨星学校202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firstLine="0" w:firstLineChars="0"/>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屯昌县西昌镇晨星学校概况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640" w:firstLineChars="200"/>
        <w:rPr>
          <w:rFonts w:ascii="仿宋" w:hAnsi="仿宋" w:eastAsia="仿宋" w:cs="仿宋"/>
          <w:kern w:val="44"/>
          <w:sz w:val="32"/>
          <w:szCs w:val="32"/>
          <w:shd w:val="clear" w:color="auto" w:fill="FFFFFF"/>
        </w:rPr>
      </w:pPr>
      <w:r>
        <w:rPr>
          <w:rFonts w:hint="eastAsia" w:ascii="仿宋" w:hAnsi="仿宋" w:eastAsia="仿宋" w:cs="仿宋"/>
          <w:kern w:val="44"/>
          <w:sz w:val="32"/>
          <w:szCs w:val="32"/>
          <w:shd w:val="clear" w:color="auto" w:fill="FFFFFF"/>
        </w:rPr>
        <w:t>1、认真贯彻落实党的教育方针，积极配合</w:t>
      </w:r>
      <w:r>
        <w:fldChar w:fldCharType="begin"/>
      </w:r>
      <w:r>
        <w:instrText xml:space="preserve"> HYPERLINK "https://www.baidu.com/s?wd=%E6%95%99%E8%82%B2%E8%A1%8C%E6%94%BF%E9%83%A8%E9%97%A8&amp;from=1012015a&amp;fenlei=mv6quAkxTZn0IZRqIHckPjm4nH00T1d9mHFhPHm4Py79n1fvPvnk0ZwV5Hcvrjm3rH6sPfKWUMw85HfYnjn4nH6sgvPsT6KdThsqpZwYTjCEQLGCpyw9Uz4Bmy-bIi4WUvYETgN-TLwGUv3En1RzPWnzPW0d" \t "_blank" </w:instrText>
      </w:r>
      <w:r>
        <w:fldChar w:fldCharType="separate"/>
      </w:r>
      <w:r>
        <w:rPr>
          <w:rStyle w:val="6"/>
          <w:rFonts w:hint="eastAsia" w:ascii="仿宋" w:hAnsi="仿宋" w:eastAsia="仿宋" w:cs="仿宋"/>
          <w:color w:val="auto"/>
          <w:kern w:val="44"/>
          <w:sz w:val="32"/>
          <w:szCs w:val="32"/>
          <w:u w:val="none"/>
          <w:shd w:val="clear" w:color="auto" w:fill="FFFFFF"/>
        </w:rPr>
        <w:t>教育行政</w:t>
      </w:r>
      <w:r>
        <w:rPr>
          <w:rStyle w:val="6"/>
          <w:rFonts w:hint="eastAsia" w:ascii="仿宋" w:hAnsi="仿宋" w:eastAsia="仿宋" w:cs="仿宋"/>
          <w:color w:val="auto"/>
          <w:kern w:val="44"/>
          <w:sz w:val="32"/>
          <w:szCs w:val="32"/>
          <w:u w:val="none"/>
          <w:shd w:val="clear" w:color="auto" w:fill="FFFFFF"/>
          <w:lang w:eastAsia="zh-CN"/>
        </w:rPr>
        <w:t>单位</w:t>
      </w:r>
      <w:r>
        <w:rPr>
          <w:rStyle w:val="6"/>
          <w:rFonts w:hint="eastAsia" w:ascii="仿宋" w:hAnsi="仿宋" w:eastAsia="仿宋" w:cs="仿宋"/>
          <w:color w:val="auto"/>
          <w:kern w:val="44"/>
          <w:sz w:val="32"/>
          <w:szCs w:val="32"/>
          <w:u w:val="none"/>
          <w:shd w:val="clear" w:color="auto" w:fill="FFFFFF"/>
        </w:rPr>
        <w:fldChar w:fldCharType="end"/>
      </w:r>
      <w:r>
        <w:rPr>
          <w:rFonts w:hint="eastAsia" w:ascii="仿宋" w:hAnsi="仿宋" w:eastAsia="仿宋" w:cs="仿宋"/>
          <w:kern w:val="44"/>
          <w:sz w:val="32"/>
          <w:szCs w:val="32"/>
          <w:shd w:val="clear" w:color="auto" w:fill="FFFFFF"/>
        </w:rPr>
        <w:t>做好教育教学指导工作。</w:t>
      </w:r>
    </w:p>
    <w:p>
      <w:pPr>
        <w:ind w:firstLine="640" w:firstLineChars="200"/>
        <w:rPr>
          <w:rFonts w:ascii="仿宋" w:hAnsi="仿宋" w:eastAsia="仿宋" w:cs="仿宋"/>
          <w:kern w:val="44"/>
          <w:sz w:val="32"/>
          <w:szCs w:val="32"/>
          <w:shd w:val="clear" w:color="auto" w:fill="FFFFFF"/>
        </w:rPr>
      </w:pPr>
      <w:r>
        <w:rPr>
          <w:rFonts w:hint="eastAsia" w:ascii="仿宋" w:hAnsi="仿宋" w:eastAsia="仿宋" w:cs="仿宋"/>
          <w:kern w:val="44"/>
          <w:sz w:val="32"/>
          <w:szCs w:val="32"/>
          <w:shd w:val="clear" w:color="auto" w:fill="FFFFFF"/>
        </w:rPr>
        <w:t>2、主要任务是负责实施对全校中小学教师的</w:t>
      </w:r>
      <w:r>
        <w:fldChar w:fldCharType="begin"/>
      </w:r>
      <w:r>
        <w:instrText xml:space="preserve"> HYPERLINK "https://www.baidu.com/s?wd=%E7%BB%A7%E7%BB%AD%E6%95%99%E8%82%B2&amp;from=1012015a&amp;fenlei=mv6quAkxTZn0IZRqIHckPjm4nH00T1d9mHFhPHm4Py79n1fvPvnk0ZwV5Hcvrjm3rH6sPfKWUMw85HfYnjn4nH6sgvPsT6KdThsqpZwYTjCEQLGCpyw9Uz4Bmy-bIi4WUvYETgN-TLwGUv3En1RzPWnzPW0d" \t "_blank" </w:instrText>
      </w:r>
      <w:r>
        <w:fldChar w:fldCharType="separate"/>
      </w:r>
      <w:r>
        <w:rPr>
          <w:rStyle w:val="6"/>
          <w:rFonts w:hint="eastAsia" w:ascii="仿宋" w:hAnsi="仿宋" w:eastAsia="仿宋" w:cs="仿宋"/>
          <w:color w:val="auto"/>
          <w:kern w:val="44"/>
          <w:sz w:val="32"/>
          <w:szCs w:val="32"/>
          <w:u w:val="none"/>
          <w:shd w:val="clear" w:color="auto" w:fill="FFFFFF"/>
        </w:rPr>
        <w:t>继续教育</w:t>
      </w:r>
      <w:r>
        <w:rPr>
          <w:rStyle w:val="6"/>
          <w:rFonts w:hint="eastAsia" w:ascii="仿宋" w:hAnsi="仿宋" w:eastAsia="仿宋" w:cs="仿宋"/>
          <w:color w:val="auto"/>
          <w:kern w:val="44"/>
          <w:sz w:val="32"/>
          <w:szCs w:val="32"/>
          <w:u w:val="none"/>
          <w:shd w:val="clear" w:color="auto" w:fill="FFFFFF"/>
        </w:rPr>
        <w:fldChar w:fldCharType="end"/>
      </w:r>
      <w:r>
        <w:rPr>
          <w:rFonts w:hint="eastAsia" w:ascii="仿宋" w:hAnsi="仿宋" w:eastAsia="仿宋" w:cs="仿宋"/>
          <w:kern w:val="44"/>
          <w:sz w:val="32"/>
          <w:szCs w:val="32"/>
          <w:shd w:val="clear" w:color="auto" w:fill="FFFFFF"/>
        </w:rPr>
        <w:t>。</w:t>
      </w:r>
    </w:p>
    <w:p>
      <w:pPr>
        <w:ind w:firstLine="640" w:firstLineChars="200"/>
        <w:rPr>
          <w:rFonts w:ascii="仿宋" w:hAnsi="仿宋" w:eastAsia="仿宋" w:cs="仿宋"/>
          <w:kern w:val="44"/>
          <w:sz w:val="32"/>
          <w:szCs w:val="32"/>
          <w:shd w:val="clear" w:color="auto" w:fill="FFFFFF"/>
        </w:rPr>
      </w:pPr>
      <w:r>
        <w:rPr>
          <w:rFonts w:hint="eastAsia" w:ascii="仿宋" w:hAnsi="仿宋" w:eastAsia="仿宋" w:cs="仿宋"/>
          <w:kern w:val="44"/>
          <w:sz w:val="32"/>
          <w:szCs w:val="32"/>
          <w:shd w:val="clear" w:color="auto" w:fill="FFFFFF"/>
        </w:rPr>
        <w:t>3、为全校中小学校开展教师校本培训提供指导和服务。</w:t>
      </w:r>
    </w:p>
    <w:p>
      <w:pPr>
        <w:ind w:firstLine="640" w:firstLineChars="200"/>
        <w:rPr>
          <w:rFonts w:ascii="仿宋" w:hAnsi="仿宋" w:eastAsia="仿宋" w:cs="仿宋"/>
          <w:kern w:val="44"/>
          <w:sz w:val="32"/>
          <w:szCs w:val="32"/>
          <w:shd w:val="clear" w:color="auto" w:fill="FFFFFF"/>
        </w:rPr>
      </w:pPr>
      <w:r>
        <w:rPr>
          <w:rFonts w:hint="eastAsia" w:ascii="仿宋" w:hAnsi="仿宋" w:eastAsia="仿宋" w:cs="仿宋"/>
          <w:kern w:val="44"/>
          <w:sz w:val="32"/>
          <w:szCs w:val="32"/>
          <w:shd w:val="clear" w:color="auto" w:fill="FFFFFF"/>
        </w:rPr>
        <w:t>4、承担全校基础教育新课程、教材和教法培训等，成为全校开展中小学教师教育工作的培训、研究和服务中心。</w:t>
      </w:r>
    </w:p>
    <w:p>
      <w:pPr>
        <w:ind w:firstLine="640" w:firstLineChars="200"/>
        <w:rPr>
          <w:rFonts w:ascii="仿宋" w:hAnsi="仿宋" w:eastAsia="仿宋" w:cs="仿宋"/>
          <w:kern w:val="44"/>
          <w:sz w:val="32"/>
          <w:szCs w:val="32"/>
          <w:shd w:val="clear" w:color="auto" w:fill="FFFFFF"/>
        </w:rPr>
      </w:pPr>
      <w:r>
        <w:rPr>
          <w:rFonts w:hint="eastAsia" w:ascii="仿宋" w:hAnsi="仿宋" w:eastAsia="仿宋" w:cs="仿宋"/>
          <w:kern w:val="44"/>
          <w:sz w:val="32"/>
          <w:szCs w:val="32"/>
          <w:shd w:val="clear" w:color="auto" w:fill="FFFFFF"/>
        </w:rPr>
        <w:t>5、配合教育行政</w:t>
      </w:r>
      <w:r>
        <w:rPr>
          <w:rFonts w:hint="eastAsia" w:ascii="仿宋" w:hAnsi="仿宋" w:eastAsia="仿宋" w:cs="仿宋"/>
          <w:kern w:val="44"/>
          <w:sz w:val="32"/>
          <w:szCs w:val="32"/>
          <w:shd w:val="clear" w:color="auto" w:fill="FFFFFF"/>
          <w:lang w:eastAsia="zh-CN"/>
        </w:rPr>
        <w:t>单位</w:t>
      </w:r>
      <w:r>
        <w:rPr>
          <w:rFonts w:hint="eastAsia" w:ascii="仿宋" w:hAnsi="仿宋" w:eastAsia="仿宋" w:cs="仿宋"/>
          <w:kern w:val="44"/>
          <w:sz w:val="32"/>
          <w:szCs w:val="32"/>
          <w:shd w:val="clear" w:color="auto" w:fill="FFFFFF"/>
        </w:rPr>
        <w:t>做好全校有关中小学教师继续教育和实施教师资格制度的组织、协调、评价和服务工作，成为全校中小学教师教育政策咨询和指导中心。</w:t>
      </w:r>
    </w:p>
    <w:p>
      <w:pPr>
        <w:ind w:firstLine="640" w:firstLineChars="200"/>
        <w:rPr>
          <w:rFonts w:ascii="仿宋" w:hAnsi="仿宋" w:eastAsia="仿宋" w:cs="仿宋"/>
          <w:kern w:val="44"/>
          <w:sz w:val="32"/>
          <w:szCs w:val="32"/>
          <w:shd w:val="clear" w:color="auto" w:fill="FFFFFF"/>
        </w:rPr>
      </w:pPr>
      <w:r>
        <w:rPr>
          <w:rFonts w:hint="eastAsia" w:ascii="仿宋" w:hAnsi="仿宋" w:eastAsia="仿宋" w:cs="仿宋"/>
          <w:kern w:val="44"/>
          <w:sz w:val="32"/>
          <w:szCs w:val="32"/>
          <w:shd w:val="clear" w:color="auto" w:fill="FFFFFF"/>
        </w:rPr>
        <w:t>6、指导中小学教师在教学实践中学习和研究，推动中小学教师开展教改实验，不断提高中小学教师的专业化水平。</w:t>
      </w:r>
    </w:p>
    <w:p>
      <w:pPr>
        <w:ind w:firstLine="640" w:firstLineChars="200"/>
        <w:rPr>
          <w:rFonts w:ascii="仿宋" w:hAnsi="仿宋" w:eastAsia="仿宋" w:cs="仿宋"/>
          <w:kern w:val="44"/>
          <w:sz w:val="32"/>
          <w:szCs w:val="32"/>
          <w:shd w:val="clear" w:color="auto" w:fill="FFFFFF"/>
        </w:rPr>
      </w:pPr>
      <w:r>
        <w:rPr>
          <w:rFonts w:hint="eastAsia" w:ascii="仿宋" w:hAnsi="仿宋" w:eastAsia="仿宋" w:cs="仿宋"/>
          <w:kern w:val="44"/>
          <w:sz w:val="32"/>
          <w:szCs w:val="32"/>
          <w:shd w:val="clear" w:color="auto" w:fill="FFFFFF"/>
        </w:rPr>
        <w:t>7、为全校中小学开展校本培训和日常教学提供信息技术和现代教育技术服务，为通过现代远程教育手段开展教师继续教育提供帮助和支持。</w:t>
      </w:r>
    </w:p>
    <w:p>
      <w:pPr>
        <w:ind w:firstLine="640" w:firstLineChars="200"/>
        <w:rPr>
          <w:rFonts w:ascii="仿宋" w:hAnsi="仿宋" w:eastAsia="仿宋" w:cs="仿宋"/>
          <w:kern w:val="44"/>
          <w:sz w:val="32"/>
          <w:szCs w:val="32"/>
          <w:shd w:val="clear" w:color="auto" w:fill="FFFFFF"/>
        </w:rPr>
      </w:pPr>
      <w:r>
        <w:rPr>
          <w:rFonts w:hint="eastAsia" w:ascii="仿宋" w:hAnsi="仿宋" w:eastAsia="仿宋" w:cs="仿宋"/>
          <w:kern w:val="44"/>
          <w:sz w:val="32"/>
          <w:szCs w:val="32"/>
          <w:shd w:val="clear" w:color="auto" w:fill="FFFFFF"/>
        </w:rPr>
        <w:t>8、为广大教师研修学习提供必要的场所、设施、设备和资源等良好环境，辅导和帮助广大中小学教师充分利用各种信息资源开展自主学习。</w:t>
      </w:r>
    </w:p>
    <w:p>
      <w:pPr>
        <w:ind w:firstLine="640" w:firstLineChars="200"/>
        <w:rPr>
          <w:rFonts w:ascii="仿宋" w:hAnsi="仿宋" w:eastAsia="仿宋" w:cs="仿宋"/>
          <w:kern w:val="44"/>
          <w:sz w:val="32"/>
          <w:szCs w:val="32"/>
          <w:shd w:val="clear" w:color="auto" w:fill="FFFFFF"/>
        </w:rPr>
      </w:pPr>
      <w:r>
        <w:rPr>
          <w:rFonts w:hint="eastAsia" w:ascii="仿宋" w:hAnsi="仿宋" w:eastAsia="仿宋" w:cs="仿宋"/>
          <w:kern w:val="44"/>
          <w:sz w:val="32"/>
          <w:szCs w:val="32"/>
          <w:shd w:val="clear" w:color="auto" w:fill="FFFFFF"/>
        </w:rPr>
        <w:t>9、通过与高等学校、教科研等机构开展联合或合作等多种形式办学，积极探索以中小学教师继续教育为主、多元的、适应时代发展的办学形式，提高培训机构的综合实力。</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lang w:eastAsia="zh-CN"/>
        </w:rPr>
        <w:t>单位</w:t>
      </w:r>
      <w:r>
        <w:rPr>
          <w:rFonts w:hint="eastAsia" w:ascii="黑体" w:hAnsi="黑体" w:eastAsia="黑体" w:cs="仿宋_GB2312"/>
          <w:sz w:val="32"/>
          <w:szCs w:val="32"/>
        </w:rPr>
        <w:t>预算单位构成</w:t>
      </w:r>
    </w:p>
    <w:p>
      <w:pPr>
        <w:pStyle w:val="7"/>
        <w:ind w:left="800" w:firstLine="640"/>
        <w:jc w:val="left"/>
        <w:rPr>
          <w:rFonts w:ascii="仿宋_GB2312" w:hAnsi="黑体" w:eastAsia="仿宋_GB2312" w:cs="仿宋_GB2312"/>
          <w:sz w:val="32"/>
          <w:szCs w:val="32"/>
          <w:highlight w:val="yellow"/>
        </w:rPr>
      </w:pPr>
      <w:r>
        <w:rPr>
          <w:rFonts w:hint="eastAsia" w:ascii="仿宋_GB2312" w:hAnsi="黑体" w:eastAsia="仿宋_GB2312" w:cs="仿宋_GB2312"/>
          <w:sz w:val="32"/>
          <w:szCs w:val="32"/>
        </w:rPr>
        <w:t>纳入屯昌县西昌镇晨星学校202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预算编制范围的二级预算单位包括：</w:t>
      </w:r>
    </w:p>
    <w:p>
      <w:pPr>
        <w:pStyle w:val="7"/>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屯昌县西昌镇晨星永忠小学</w:t>
      </w:r>
    </w:p>
    <w:p>
      <w:pPr>
        <w:rPr>
          <w:rFonts w:ascii="黑体" w:hAnsi="黑体" w:eastAsia="黑体"/>
          <w:sz w:val="32"/>
          <w:szCs w:val="32"/>
        </w:rPr>
      </w:pPr>
      <w:r>
        <w:rPr>
          <w:rFonts w:hint="eastAsia" w:ascii="黑体" w:hAnsi="黑体" w:eastAsia="黑体"/>
          <w:sz w:val="32"/>
          <w:szCs w:val="32"/>
        </w:rPr>
        <w:t>第二部分 屯昌县西昌镇晨星学校202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第三部分 屯昌县西昌镇晨星学校202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一、关于屯昌县西昌镇晨星学校202</w:t>
      </w:r>
      <w:r>
        <w:rPr>
          <w:rFonts w:hint="eastAsia" w:ascii="黑体" w:hAnsi="黑体" w:eastAsia="黑体"/>
          <w:sz w:val="32"/>
          <w:szCs w:val="32"/>
          <w:lang w:val="en-US" w:eastAsia="zh-CN"/>
        </w:rPr>
        <w:t>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屯昌县西昌镇晨星学校202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1431.59</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1431.59</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1431.59</w:t>
      </w:r>
      <w:r>
        <w:rPr>
          <w:rFonts w:hint="eastAsia" w:ascii="仿宋_GB2312" w:hAnsi="黑体" w:eastAsia="仿宋_GB2312"/>
          <w:sz w:val="32"/>
          <w:szCs w:val="32"/>
        </w:rPr>
        <w:t>万元、上年结</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万元，政府性基金预算本年收入0万元、上年结转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1431.59</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914.46</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163.51</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254.46</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99.17</w:t>
      </w:r>
      <w:r>
        <w:rPr>
          <w:rFonts w:hint="eastAsia" w:ascii="仿宋_GB2312" w:hAnsi="黑体" w:eastAsia="仿宋_GB2312"/>
          <w:sz w:val="32"/>
          <w:szCs w:val="32"/>
        </w:rPr>
        <w:t>万元，结转下年0万元。</w:t>
      </w:r>
    </w:p>
    <w:p>
      <w:pPr>
        <w:ind w:firstLine="640"/>
        <w:jc w:val="left"/>
        <w:rPr>
          <w:rFonts w:ascii="黑体" w:hAnsi="黑体" w:eastAsia="黑体"/>
          <w:sz w:val="32"/>
          <w:szCs w:val="32"/>
        </w:rPr>
      </w:pPr>
      <w:r>
        <w:rPr>
          <w:rFonts w:hint="eastAsia" w:ascii="黑体" w:hAnsi="黑体" w:eastAsia="黑体"/>
          <w:sz w:val="32"/>
          <w:szCs w:val="32"/>
        </w:rPr>
        <w:t>二、关于屯昌县西昌镇晨星学校202</w:t>
      </w:r>
      <w:r>
        <w:rPr>
          <w:rFonts w:hint="eastAsia" w:ascii="黑体" w:hAnsi="黑体" w:eastAsia="黑体"/>
          <w:sz w:val="32"/>
          <w:szCs w:val="32"/>
          <w:lang w:val="en-US" w:eastAsia="zh-CN"/>
        </w:rPr>
        <w:t>5</w:t>
      </w:r>
      <w:r>
        <w:rPr>
          <w:rFonts w:hint="eastAsia" w:ascii="黑体" w:hAnsi="黑体" w:eastAsia="黑体"/>
          <w:sz w:val="32"/>
          <w:szCs w:val="32"/>
        </w:rPr>
        <w:t>年一般公共预算当年拨款情况说明</w:t>
      </w:r>
    </w:p>
    <w:p>
      <w:pPr>
        <w:ind w:firstLine="640"/>
        <w:jc w:val="left"/>
        <w:rPr>
          <w:rFonts w:ascii="黑体" w:hAnsi="黑体" w:eastAsia="黑体"/>
          <w:sz w:val="32"/>
          <w:szCs w:val="32"/>
          <w:highlight w:val="red"/>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color w:val="FF0000"/>
          <w:sz w:val="32"/>
          <w:szCs w:val="32"/>
        </w:rPr>
      </w:pPr>
      <w:r>
        <w:rPr>
          <w:rFonts w:hint="eastAsia" w:ascii="仿宋_GB2312" w:hAnsi="黑体" w:eastAsia="仿宋_GB2312"/>
          <w:sz w:val="32"/>
          <w:szCs w:val="32"/>
        </w:rPr>
        <w:t>屯昌县西昌镇晨星学校202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1431.59</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增加3.15</w:t>
      </w:r>
      <w:r>
        <w:rPr>
          <w:rFonts w:hint="eastAsia" w:ascii="仿宋_GB2312" w:hAnsi="黑体" w:eastAsia="仿宋_GB2312"/>
          <w:sz w:val="32"/>
          <w:szCs w:val="32"/>
        </w:rPr>
        <w:t>万元，主要是由于</w:t>
      </w:r>
      <w:r>
        <w:rPr>
          <w:rFonts w:hint="eastAsia" w:ascii="仿宋_GB2312" w:hAnsi="黑体" w:eastAsia="仿宋_GB2312"/>
          <w:sz w:val="32"/>
          <w:szCs w:val="32"/>
          <w:lang w:val="en-US" w:eastAsia="zh-CN"/>
        </w:rPr>
        <w:t>今年增加入编人员</w:t>
      </w:r>
      <w:r>
        <w:rPr>
          <w:rFonts w:hint="eastAsia" w:ascii="仿宋_GB2312" w:hAnsi="黑体" w:eastAsia="仿宋_GB2312"/>
          <w:sz w:val="32"/>
          <w:szCs w:val="32"/>
        </w:rPr>
        <w:t>。</w:t>
      </w:r>
    </w:p>
    <w:p>
      <w:pPr>
        <w:ind w:firstLine="640"/>
        <w:jc w:val="left"/>
        <w:rPr>
          <w:rFonts w:ascii="黑体" w:hAnsi="黑体" w:eastAsia="黑体"/>
          <w:sz w:val="32"/>
          <w:szCs w:val="32"/>
          <w:highlight w:val="red"/>
        </w:rPr>
      </w:pPr>
      <w:r>
        <w:rPr>
          <w:rFonts w:hint="eastAsia" w:ascii="楷体" w:hAnsi="楷体" w:eastAsia="楷体"/>
          <w:color w:val="000000" w:themeColor="text1"/>
          <w:sz w:val="32"/>
          <w:szCs w:val="32"/>
        </w:rPr>
        <w:t>（二）一般公共预算当年拨款结构</w:t>
      </w:r>
      <w:r>
        <w:rPr>
          <w:rFonts w:hint="eastAsia" w:ascii="楷体" w:hAnsi="楷体" w:eastAsia="楷体"/>
          <w:sz w:val="32"/>
          <w:szCs w:val="32"/>
        </w:rPr>
        <w:t>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教育（类）支出</w:t>
      </w:r>
      <w:r>
        <w:rPr>
          <w:rFonts w:hint="eastAsia" w:ascii="仿宋_GB2312" w:hAnsi="黑体" w:eastAsia="仿宋_GB2312" w:cs="仿宋_GB2312"/>
          <w:sz w:val="32"/>
          <w:szCs w:val="32"/>
          <w:lang w:val="en-US" w:eastAsia="zh-CN"/>
        </w:rPr>
        <w:t>914.46</w:t>
      </w:r>
      <w:r>
        <w:rPr>
          <w:rFonts w:hint="eastAsia" w:ascii="仿宋_GB2312" w:hAnsi="黑体" w:eastAsia="仿宋_GB2312"/>
          <w:sz w:val="32"/>
          <w:szCs w:val="32"/>
        </w:rPr>
        <w:t>万元，占</w:t>
      </w:r>
      <w:r>
        <w:rPr>
          <w:rFonts w:hint="eastAsia" w:ascii="仿宋_GB2312" w:hAnsi="黑体" w:eastAsia="仿宋_GB2312" w:cs="仿宋_GB2312"/>
          <w:sz w:val="32"/>
          <w:szCs w:val="32"/>
        </w:rPr>
        <w:t>6</w:t>
      </w:r>
      <w:r>
        <w:rPr>
          <w:rFonts w:hint="eastAsia" w:ascii="仿宋_GB2312" w:hAnsi="黑体" w:eastAsia="仿宋_GB2312" w:cs="仿宋_GB2312"/>
          <w:sz w:val="32"/>
          <w:szCs w:val="32"/>
          <w:lang w:val="en-US" w:eastAsia="zh-CN"/>
        </w:rPr>
        <w:t>3.87</w:t>
      </w:r>
      <w:r>
        <w:rPr>
          <w:rFonts w:hint="eastAsia" w:ascii="仿宋_GB2312" w:hAnsi="黑体" w:eastAsia="仿宋_GB2312"/>
          <w:sz w:val="32"/>
          <w:szCs w:val="32"/>
        </w:rPr>
        <w:t>%；</w:t>
      </w:r>
      <w:r>
        <w:rPr>
          <w:rFonts w:hint="eastAsia" w:ascii="仿宋_GB2312" w:hAnsi="黑体" w:eastAsia="仿宋_GB2312" w:cs="仿宋_GB2312"/>
          <w:sz w:val="32"/>
          <w:szCs w:val="32"/>
        </w:rPr>
        <w:t>社会保障和就业支出</w:t>
      </w:r>
      <w:r>
        <w:rPr>
          <w:rFonts w:hint="eastAsia" w:ascii="仿宋_GB2312" w:hAnsi="黑体" w:eastAsia="仿宋_GB2312" w:cs="仿宋_GB2312"/>
          <w:sz w:val="32"/>
          <w:szCs w:val="32"/>
          <w:lang w:val="en-US" w:eastAsia="zh-CN"/>
        </w:rPr>
        <w:t>163.51</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11.42</w:t>
      </w:r>
      <w:r>
        <w:rPr>
          <w:rFonts w:hint="eastAsia" w:ascii="仿宋_GB2312" w:hAnsi="黑体" w:eastAsia="仿宋_GB2312" w:cs="仿宋_GB2312"/>
          <w:sz w:val="32"/>
          <w:szCs w:val="32"/>
        </w:rPr>
        <w:t>%；卫生健康支出</w:t>
      </w:r>
      <w:r>
        <w:rPr>
          <w:rFonts w:hint="eastAsia" w:ascii="仿宋_GB2312" w:hAnsi="黑体" w:eastAsia="仿宋_GB2312" w:cs="仿宋_GB2312"/>
          <w:sz w:val="32"/>
          <w:szCs w:val="32"/>
          <w:lang w:val="en-US" w:eastAsia="zh-CN"/>
        </w:rPr>
        <w:t>254.46</w:t>
      </w:r>
      <w:r>
        <w:rPr>
          <w:rFonts w:hint="eastAsia" w:ascii="仿宋_GB2312" w:hAnsi="黑体" w:eastAsia="仿宋_GB2312" w:cs="仿宋_GB2312"/>
          <w:sz w:val="32"/>
          <w:szCs w:val="32"/>
        </w:rPr>
        <w:t>万元，占1</w:t>
      </w:r>
      <w:r>
        <w:rPr>
          <w:rFonts w:hint="eastAsia" w:ascii="仿宋_GB2312" w:hAnsi="黑体" w:eastAsia="仿宋_GB2312" w:cs="仿宋_GB2312"/>
          <w:sz w:val="32"/>
          <w:szCs w:val="32"/>
          <w:lang w:val="en-US" w:eastAsia="zh-CN"/>
        </w:rPr>
        <w:t>7.77</w:t>
      </w:r>
      <w:r>
        <w:rPr>
          <w:rFonts w:hint="eastAsia" w:ascii="仿宋_GB2312" w:hAnsi="黑体" w:eastAsia="仿宋_GB2312" w:cs="仿宋_GB2312"/>
          <w:sz w:val="32"/>
          <w:szCs w:val="32"/>
        </w:rPr>
        <w:t>%；住房保障支出</w:t>
      </w:r>
      <w:r>
        <w:rPr>
          <w:rFonts w:hint="eastAsia" w:ascii="仿宋_GB2312" w:hAnsi="黑体" w:eastAsia="仿宋_GB2312" w:cs="仿宋_GB2312"/>
          <w:sz w:val="32"/>
          <w:szCs w:val="32"/>
          <w:lang w:val="en-US" w:eastAsia="zh-CN"/>
        </w:rPr>
        <w:t>99.17</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6.92</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w:t>
      </w:r>
      <w:r>
        <w:rPr>
          <w:rFonts w:hint="eastAsia" w:ascii="仿宋_GB2312" w:hAnsi="黑体" w:eastAsia="仿宋_GB2312" w:cs="仿宋_GB2312"/>
          <w:sz w:val="32"/>
          <w:szCs w:val="32"/>
        </w:rPr>
        <w:t>。</w:t>
      </w:r>
    </w:p>
    <w:p>
      <w:pPr>
        <w:ind w:firstLine="640"/>
        <w:jc w:val="left"/>
        <w:rPr>
          <w:rFonts w:ascii="黑体" w:hAnsi="黑体" w:eastAsia="黑体"/>
          <w:sz w:val="32"/>
          <w:szCs w:val="32"/>
          <w:highlight w:val="red"/>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1.教育支出（类）普通教育（款）初中教育（项）202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914.46</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减少15.73</w:t>
      </w:r>
      <w:r>
        <w:rPr>
          <w:rFonts w:hint="eastAsia" w:ascii="仿宋_GB2312" w:hAnsi="黑体" w:eastAsia="仿宋_GB2312"/>
          <w:sz w:val="32"/>
          <w:szCs w:val="32"/>
        </w:rPr>
        <w:t>万元，主要是人员经费与公用经费</w:t>
      </w:r>
      <w:r>
        <w:rPr>
          <w:rFonts w:hint="eastAsia" w:ascii="仿宋_GB2312" w:hAnsi="黑体" w:eastAsia="仿宋_GB2312"/>
          <w:sz w:val="32"/>
          <w:szCs w:val="32"/>
          <w:lang w:val="en-US" w:eastAsia="zh-CN"/>
        </w:rPr>
        <w:t>减少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rPr>
        <w:t xml:space="preserve"> </w:t>
      </w:r>
      <w:r>
        <w:rPr>
          <w:rFonts w:hint="eastAsia" w:ascii="仿宋_GB2312" w:hAnsi="黑体" w:eastAsia="仿宋_GB2312"/>
          <w:sz w:val="32"/>
          <w:szCs w:val="32"/>
        </w:rPr>
        <w:t>社会保障和就业支出（类）行政事业单位离退休（款）机关事业单位基本养老保险缴费支出（项）202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109</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减少65.71</w:t>
      </w:r>
      <w:r>
        <w:rPr>
          <w:rFonts w:hint="eastAsia" w:ascii="仿宋_GB2312" w:hAnsi="黑体" w:eastAsia="仿宋_GB2312"/>
          <w:sz w:val="32"/>
          <w:szCs w:val="32"/>
        </w:rPr>
        <w:t>万元，主要是由于</w:t>
      </w:r>
      <w:r>
        <w:rPr>
          <w:rFonts w:hint="eastAsia" w:ascii="仿宋_GB2312" w:hAnsi="黑体" w:eastAsia="仿宋_GB2312"/>
          <w:sz w:val="32"/>
          <w:szCs w:val="32"/>
          <w:lang w:val="en-US" w:eastAsia="zh-CN"/>
        </w:rPr>
        <w:t>今年减少退休人员</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rPr>
        <w:t xml:space="preserve"> </w:t>
      </w:r>
      <w:r>
        <w:rPr>
          <w:rFonts w:hint="eastAsia" w:ascii="仿宋_GB2312" w:hAnsi="黑体" w:eastAsia="仿宋_GB2312"/>
          <w:sz w:val="32"/>
          <w:szCs w:val="32"/>
        </w:rPr>
        <w:t>卫生健康支出（类）行政事业单位医疗（款）事业单位医疗（项）202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44.28</w:t>
      </w:r>
      <w:r>
        <w:rPr>
          <w:rFonts w:hint="eastAsia" w:ascii="仿宋_GB2312" w:hAnsi="黑体" w:eastAsia="仿宋_GB2312"/>
          <w:sz w:val="32"/>
          <w:szCs w:val="32"/>
        </w:rPr>
        <w:t>万元，比上年预算数减</w:t>
      </w:r>
      <w:r>
        <w:rPr>
          <w:rFonts w:hint="eastAsia" w:ascii="仿宋_GB2312" w:hAnsi="黑体" w:eastAsia="仿宋_GB2312"/>
          <w:sz w:val="32"/>
          <w:szCs w:val="32"/>
          <w:lang w:val="en-US" w:eastAsia="zh-CN"/>
        </w:rPr>
        <w:t>多9.64</w:t>
      </w:r>
      <w:r>
        <w:rPr>
          <w:rFonts w:hint="eastAsia" w:ascii="仿宋_GB2312" w:hAnsi="黑体" w:eastAsia="仿宋_GB2312"/>
          <w:sz w:val="32"/>
          <w:szCs w:val="32"/>
        </w:rPr>
        <w:t>万元，主要是由于</w:t>
      </w:r>
      <w:r>
        <w:rPr>
          <w:rFonts w:hint="eastAsia" w:ascii="仿宋_GB2312" w:hAnsi="黑体" w:eastAsia="仿宋_GB2312"/>
          <w:sz w:val="32"/>
          <w:szCs w:val="32"/>
          <w:lang w:val="en-US" w:eastAsia="zh-CN"/>
        </w:rPr>
        <w:t>今年减少退休人员</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4</w:t>
      </w:r>
      <w:r>
        <w:rPr>
          <w:rFonts w:hint="eastAsia"/>
        </w:rPr>
        <w:t xml:space="preserve"> .</w:t>
      </w:r>
      <w:r>
        <w:rPr>
          <w:rFonts w:hint="eastAsia" w:ascii="仿宋_GB2312" w:hAnsi="黑体" w:eastAsia="仿宋_GB2312"/>
          <w:sz w:val="32"/>
          <w:szCs w:val="32"/>
        </w:rPr>
        <w:t>卫生健康支出（类）行政事业单位医疗（款）公务员医疗补助（项）202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202.64</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增加51.74</w:t>
      </w:r>
      <w:r>
        <w:rPr>
          <w:rFonts w:hint="eastAsia" w:ascii="仿宋_GB2312" w:hAnsi="黑体" w:eastAsia="仿宋_GB2312"/>
          <w:sz w:val="32"/>
          <w:szCs w:val="32"/>
        </w:rPr>
        <w:t>万元，主要是由于</w:t>
      </w:r>
      <w:r>
        <w:rPr>
          <w:rFonts w:hint="eastAsia" w:ascii="仿宋_GB2312" w:hAnsi="黑体" w:eastAsia="仿宋_GB2312"/>
          <w:sz w:val="32"/>
          <w:szCs w:val="32"/>
          <w:lang w:val="en-US" w:eastAsia="zh-CN"/>
        </w:rPr>
        <w:t>今年增加入编人员</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5</w:t>
      </w:r>
      <w:r>
        <w:rPr>
          <w:rFonts w:hint="eastAsia"/>
        </w:rPr>
        <w:t xml:space="preserve"> .</w:t>
      </w:r>
      <w:r>
        <w:rPr>
          <w:rFonts w:hint="eastAsia" w:ascii="仿宋_GB2312" w:hAnsi="黑体" w:eastAsia="仿宋_GB2312"/>
          <w:sz w:val="32"/>
          <w:szCs w:val="32"/>
        </w:rPr>
        <w:t>卫生健康支出（类）行政事业单位医疗（款）其他行政事业单位医疗支出（项）202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7.54</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增加0.7</w:t>
      </w:r>
      <w:r>
        <w:rPr>
          <w:rFonts w:hint="eastAsia" w:ascii="仿宋_GB2312" w:hAnsi="黑体" w:eastAsia="仿宋_GB2312"/>
          <w:sz w:val="32"/>
          <w:szCs w:val="32"/>
        </w:rPr>
        <w:t>万元，主要是女性教职工</w:t>
      </w:r>
      <w:r>
        <w:rPr>
          <w:rFonts w:hint="eastAsia" w:ascii="仿宋_GB2312" w:hAnsi="黑体" w:eastAsia="仿宋_GB2312"/>
          <w:sz w:val="32"/>
          <w:szCs w:val="32"/>
          <w:lang w:val="en-US" w:eastAsia="zh-CN"/>
        </w:rPr>
        <w:t>比去年增加2</w:t>
      </w:r>
      <w:r>
        <w:rPr>
          <w:rFonts w:hint="eastAsia" w:ascii="仿宋_GB2312" w:hAnsi="黑体" w:eastAsia="仿宋_GB2312"/>
          <w:sz w:val="32"/>
          <w:szCs w:val="32"/>
        </w:rPr>
        <w:t>人。</w:t>
      </w:r>
    </w:p>
    <w:p>
      <w:pPr>
        <w:ind w:firstLine="640" w:firstLineChars="200"/>
        <w:rPr>
          <w:rFonts w:ascii="仿宋_GB2312" w:hAnsi="黑体" w:eastAsia="仿宋_GB2312"/>
          <w:sz w:val="32"/>
          <w:szCs w:val="32"/>
        </w:rPr>
      </w:pPr>
      <w:r>
        <w:rPr>
          <w:rFonts w:hint="eastAsia" w:ascii="仿宋_GB2312" w:hAnsi="黑体" w:eastAsia="仿宋_GB2312"/>
          <w:sz w:val="32"/>
          <w:szCs w:val="32"/>
        </w:rPr>
        <w:t>6.</w:t>
      </w:r>
      <w:r>
        <w:rPr>
          <w:rFonts w:hint="eastAsia"/>
        </w:rPr>
        <w:t xml:space="preserve"> </w:t>
      </w:r>
      <w:r>
        <w:rPr>
          <w:rFonts w:hint="eastAsia" w:ascii="仿宋_GB2312" w:hAnsi="黑体" w:eastAsia="仿宋_GB2312"/>
          <w:sz w:val="32"/>
          <w:szCs w:val="32"/>
        </w:rPr>
        <w:t>住房保障支出（类）住房改革支出（款）住房公积金（项）202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99.17</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减少2.71</w:t>
      </w:r>
      <w:r>
        <w:rPr>
          <w:rFonts w:hint="eastAsia" w:ascii="仿宋_GB2312" w:hAnsi="黑体" w:eastAsia="仿宋_GB2312"/>
          <w:sz w:val="32"/>
          <w:szCs w:val="32"/>
        </w:rPr>
        <w:t>万元，主要是由于</w:t>
      </w:r>
      <w:r>
        <w:rPr>
          <w:rFonts w:hint="eastAsia" w:ascii="仿宋_GB2312" w:hAnsi="黑体" w:eastAsia="仿宋_GB2312"/>
          <w:sz w:val="32"/>
          <w:szCs w:val="32"/>
          <w:lang w:val="en-US" w:eastAsia="zh-CN"/>
        </w:rPr>
        <w:t>今年减少退休人员</w:t>
      </w:r>
      <w:r>
        <w:rPr>
          <w:rFonts w:hint="eastAsia" w:ascii="仿宋_GB2312" w:hAnsi="黑体" w:eastAsia="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三、关于屯昌县西昌镇晨星学校202</w:t>
      </w:r>
      <w:r>
        <w:rPr>
          <w:rFonts w:hint="eastAsia" w:ascii="黑体" w:hAnsi="黑体" w:eastAsia="黑体"/>
          <w:sz w:val="32"/>
          <w:szCs w:val="32"/>
          <w:lang w:val="en-US" w:eastAsia="zh-CN"/>
        </w:rPr>
        <w:t>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屯昌县西昌镇晨星学校202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1431.56</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1423.13</w:t>
      </w:r>
      <w:r>
        <w:rPr>
          <w:rFonts w:hint="eastAsia" w:ascii="仿宋_GB2312" w:hAnsi="黑体" w:eastAsia="仿宋_GB2312"/>
          <w:sz w:val="32"/>
          <w:szCs w:val="32"/>
        </w:rPr>
        <w:t>万元，主要包括：基本工资、津贴补贴、奖金、绩效工资、机关事业单位基本养老保险缴费、城镇职工基本医疗保险缴费、公务员医疗补助缴费、其他社会保障缴费、住房公积金、生活补助等;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8.43</w:t>
      </w:r>
      <w:r>
        <w:rPr>
          <w:rFonts w:hint="eastAsia" w:ascii="仿宋_GB2312" w:hAnsi="黑体" w:eastAsia="仿宋_GB2312"/>
          <w:sz w:val="32"/>
          <w:szCs w:val="32"/>
        </w:rPr>
        <w:t>万元，主要包括：办公费、水费、电费、邮电费、差旅费、维修（护）费、会议费、培训费、工会经费、公务用车运行维护费等。</w:t>
      </w:r>
    </w:p>
    <w:p>
      <w:pPr>
        <w:tabs>
          <w:tab w:val="left" w:pos="0"/>
        </w:tabs>
        <w:ind w:left="638" w:leftChars="304"/>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四、屯昌县西昌镇晨星学校202</w:t>
      </w:r>
      <w:r>
        <w:rPr>
          <w:rFonts w:hint="eastAsia" w:ascii="黑体" w:hAnsi="黑体" w:eastAsia="黑体" w:cs="Times New Roman"/>
          <w:sz w:val="32"/>
          <w:shd w:val="clear" w:color="auto" w:fill="FFFFFF"/>
          <w:lang w:val="en-US" w:eastAsia="zh-CN"/>
        </w:rPr>
        <w:t>5</w:t>
      </w:r>
      <w:r>
        <w:rPr>
          <w:rFonts w:hint="eastAsia" w:ascii="黑体" w:hAnsi="黑体" w:eastAsia="黑体" w:cs="Times New Roman"/>
          <w:sz w:val="32"/>
          <w:shd w:val="clear" w:color="auto" w:fill="FFFFFF"/>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tabs>
          <w:tab w:val="left" w:pos="0"/>
        </w:tabs>
        <w:ind w:firstLine="640" w:firstLineChars="200"/>
        <w:rPr>
          <w:rFonts w:ascii="黑体" w:hAnsi="黑体" w:eastAsia="仿宋_GB2312"/>
          <w:sz w:val="32"/>
          <w:szCs w:val="32"/>
          <w:highlight w:val="red"/>
        </w:rPr>
      </w:pPr>
      <w:r>
        <w:rPr>
          <w:rFonts w:hint="eastAsia" w:ascii="黑体" w:hAnsi="黑体" w:eastAsia="黑体" w:cs="Times New Roman"/>
          <w:sz w:val="32"/>
          <w:shd w:val="clear" w:color="auto" w:fill="FFFFFF"/>
        </w:rPr>
        <w:t>（一）</w:t>
      </w:r>
      <w:r>
        <w:rPr>
          <w:rFonts w:hint="eastAsia" w:ascii="仿宋_GB2312" w:hAnsi="黑体" w:eastAsia="仿宋_GB2312"/>
          <w:sz w:val="32"/>
          <w:szCs w:val="32"/>
        </w:rPr>
        <w:t>屯昌县财政局202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5"/>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Times New Roman" w:hAnsi="Times New Roman" w:eastAsia="黑体"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主要原因</w:t>
      </w:r>
      <w:r>
        <w:rPr>
          <w:rFonts w:hint="eastAsia" w:ascii="Times New Roman" w:hAnsi="Times New Roman" w:eastAsia="仿宋_GB2312" w:cs="Times New Roman"/>
          <w:sz w:val="32"/>
          <w:shd w:val="clear" w:color="auto" w:fill="FFFFFF"/>
        </w:rPr>
        <w:t>无公务用车。</w:t>
      </w:r>
    </w:p>
    <w:p>
      <w:pPr>
        <w:ind w:firstLine="640" w:firstLineChars="20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rPr>
        <w:t>100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下降的</w:t>
      </w:r>
      <w:r>
        <w:rPr>
          <w:rFonts w:ascii="Times New Roman" w:hAnsi="Times New Roman" w:eastAsia="仿宋_GB2312" w:cs="Times New Roman"/>
          <w:sz w:val="32"/>
          <w:shd w:val="clear" w:color="auto" w:fill="FFFFFF"/>
        </w:rPr>
        <w:t>主要原因包括：</w:t>
      </w:r>
      <w:r>
        <w:rPr>
          <w:rFonts w:hint="eastAsia" w:ascii="仿宋_GB2312" w:hAnsi="黑体" w:eastAsia="仿宋_GB2312" w:cs="仿宋_GB2312"/>
          <w:sz w:val="32"/>
          <w:szCs w:val="32"/>
        </w:rPr>
        <w:t>我校取消公务接待，本年度不再安排该项目预算</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sz w:val="32"/>
          <w:szCs w:val="32"/>
          <w:highlight w:val="red"/>
        </w:rPr>
      </w:pPr>
      <w:r>
        <w:rPr>
          <w:rFonts w:hint="eastAsia" w:ascii="仿宋_GB2312" w:hAnsi="黑体" w:eastAsia="仿宋_GB2312"/>
          <w:sz w:val="32"/>
          <w:szCs w:val="32"/>
        </w:rPr>
        <w:t>（二）屯昌县202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黑体" w:hAnsi="黑体" w:eastAsia="黑体"/>
          <w:sz w:val="32"/>
          <w:szCs w:val="32"/>
          <w:highlight w:val="red"/>
        </w:rPr>
      </w:pPr>
      <w:r>
        <w:rPr>
          <w:rFonts w:hint="eastAsia" w:ascii="黑体" w:hAnsi="黑体" w:eastAsia="黑体" w:cs="Times New Roman"/>
          <w:sz w:val="32"/>
          <w:shd w:val="clear" w:color="auto" w:fill="FFFFFF"/>
        </w:rPr>
        <w:t>五、关于屯昌县西昌镇晨星学校202</w:t>
      </w:r>
      <w:r>
        <w:rPr>
          <w:rFonts w:hint="eastAsia" w:ascii="黑体" w:hAnsi="黑体" w:eastAsia="黑体" w:cs="Times New Roman"/>
          <w:sz w:val="32"/>
          <w:shd w:val="clear" w:color="auto" w:fill="FFFFFF"/>
          <w:lang w:val="en-US" w:eastAsia="zh-CN"/>
        </w:rPr>
        <w:t>5</w:t>
      </w:r>
      <w:r>
        <w:rPr>
          <w:rFonts w:hint="eastAsia" w:ascii="黑体" w:hAnsi="黑体" w:eastAsia="黑体" w:cs="Times New Roman"/>
          <w:sz w:val="32"/>
          <w:shd w:val="clear" w:color="auto" w:fill="FFFFFF"/>
        </w:rPr>
        <w:t>年政府性基金预算当年拨款情况说明</w:t>
      </w:r>
    </w:p>
    <w:p>
      <w:pPr>
        <w:ind w:firstLine="640"/>
        <w:jc w:val="left"/>
        <w:rPr>
          <w:rFonts w:ascii="黑体" w:hAnsi="黑体" w:eastAsia="黑体"/>
          <w:sz w:val="32"/>
          <w:szCs w:val="32"/>
          <w:highlight w:val="red"/>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屯昌县西昌镇晨星学校202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无政府性基金预算。</w:t>
      </w:r>
    </w:p>
    <w:p>
      <w:pPr>
        <w:ind w:firstLine="640"/>
        <w:jc w:val="left"/>
        <w:rPr>
          <w:rFonts w:ascii="黑体" w:hAnsi="黑体" w:eastAsia="黑体"/>
          <w:sz w:val="32"/>
          <w:szCs w:val="32"/>
          <w:highlight w:val="red"/>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无政府性基金预算。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color w:val="000000" w:themeColor="text1"/>
          <w:sz w:val="32"/>
          <w:shd w:val="clear" w:color="auto" w:fill="FFFFFF"/>
        </w:rPr>
        <w:t>六、关</w:t>
      </w:r>
      <w:r>
        <w:rPr>
          <w:rFonts w:hint="eastAsia" w:ascii="黑体" w:hAnsi="黑体" w:eastAsia="黑体" w:cs="Times New Roman"/>
          <w:sz w:val="32"/>
          <w:shd w:val="clear" w:color="auto" w:fill="FFFFFF"/>
        </w:rPr>
        <w:t>于屯昌县财政局202</w:t>
      </w:r>
      <w:r>
        <w:rPr>
          <w:rFonts w:hint="eastAsia" w:ascii="黑体" w:hAnsi="黑体" w:eastAsia="黑体" w:cs="Times New Roman"/>
          <w:sz w:val="32"/>
          <w:shd w:val="clear" w:color="auto" w:fill="FFFFFF"/>
          <w:lang w:val="en-US" w:eastAsia="zh-CN"/>
        </w:rPr>
        <w:t>5</w:t>
      </w:r>
      <w:r>
        <w:rPr>
          <w:rFonts w:hint="eastAsia" w:ascii="黑体" w:hAnsi="黑体" w:eastAsia="黑体" w:cs="Times New Roman"/>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按照综合预算原则，屯昌县西昌镇晨星学校所有收入和支出均纳入</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预算管理。收入包括：一般公共预算收入</w:t>
      </w:r>
      <w:r>
        <w:rPr>
          <w:rFonts w:hint="eastAsia" w:ascii="仿宋_GB2312" w:hAnsi="黑体" w:eastAsia="仿宋_GB2312"/>
          <w:sz w:val="32"/>
          <w:szCs w:val="32"/>
        </w:rPr>
        <w:t>；支出包括：</w:t>
      </w:r>
      <w:r>
        <w:rPr>
          <w:rFonts w:hint="eastAsia" w:ascii="仿宋_GB2312" w:hAnsi="黑体" w:eastAsia="仿宋_GB2312" w:cs="仿宋_GB2312"/>
          <w:sz w:val="32"/>
          <w:szCs w:val="32"/>
        </w:rPr>
        <w:t>教育支出、社会保障和就业支出、医疗卫生与计划生育支出、住房保障支出</w:t>
      </w:r>
      <w:r>
        <w:rPr>
          <w:rFonts w:hint="eastAsia" w:ascii="仿宋_GB2312" w:hAnsi="黑体" w:eastAsia="仿宋_GB2312"/>
          <w:sz w:val="32"/>
          <w:szCs w:val="32"/>
        </w:rPr>
        <w:t>。</w:t>
      </w:r>
      <w:r>
        <w:rPr>
          <w:rFonts w:hint="eastAsia" w:ascii="仿宋_GB2312" w:hAnsi="黑体" w:eastAsia="仿宋_GB2312" w:cs="仿宋_GB2312"/>
          <w:sz w:val="32"/>
          <w:szCs w:val="32"/>
        </w:rPr>
        <w:t>屯昌县财政局202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sz w:val="32"/>
          <w:szCs w:val="32"/>
        </w:rPr>
        <w:t>收支总预算</w:t>
      </w:r>
      <w:r>
        <w:rPr>
          <w:rFonts w:hint="eastAsia" w:ascii="仿宋_GB2312" w:hAnsi="黑体" w:eastAsia="仿宋_GB2312"/>
          <w:sz w:val="32"/>
          <w:szCs w:val="32"/>
          <w:lang w:val="en-US" w:eastAsia="zh-CN"/>
        </w:rPr>
        <w:t>1431.59</w:t>
      </w:r>
      <w:r>
        <w:rPr>
          <w:rFonts w:hint="eastAsia" w:ascii="仿宋_GB2312" w:hAnsi="黑体" w:eastAsia="仿宋_GB2312"/>
          <w:sz w:val="32"/>
          <w:szCs w:val="32"/>
        </w:rPr>
        <w:t>万元。</w:t>
      </w:r>
    </w:p>
    <w:p>
      <w:pPr>
        <w:ind w:firstLine="640" w:firstLineChars="200"/>
        <w:rPr>
          <w:rFonts w:ascii="黑体" w:hAnsi="黑体" w:eastAsia="黑体"/>
          <w:sz w:val="32"/>
          <w:szCs w:val="32"/>
          <w:highlight w:val="red"/>
        </w:rPr>
      </w:pPr>
      <w:r>
        <w:rPr>
          <w:rFonts w:hint="eastAsia" w:ascii="黑体" w:hAnsi="黑体" w:eastAsia="黑体" w:cs="Times New Roman"/>
          <w:color w:val="000000" w:themeColor="text1"/>
          <w:sz w:val="32"/>
          <w:shd w:val="clear" w:color="auto" w:fill="FFFFFF"/>
        </w:rPr>
        <w:t>七、</w:t>
      </w:r>
      <w:r>
        <w:rPr>
          <w:rFonts w:hint="eastAsia" w:ascii="黑体" w:hAnsi="黑体" w:eastAsia="黑体" w:cs="Times New Roman"/>
          <w:sz w:val="32"/>
          <w:shd w:val="clear" w:color="auto" w:fill="FFFFFF"/>
        </w:rPr>
        <w:t>关于屯昌县西昌镇晨星学校202</w:t>
      </w:r>
      <w:r>
        <w:rPr>
          <w:rFonts w:hint="eastAsia" w:ascii="黑体" w:hAnsi="黑体" w:eastAsia="黑体" w:cs="Times New Roman"/>
          <w:sz w:val="32"/>
          <w:shd w:val="clear" w:color="auto" w:fill="FFFFFF"/>
          <w:lang w:val="en-US" w:eastAsia="zh-CN"/>
        </w:rPr>
        <w:t>5</w:t>
      </w:r>
      <w:r>
        <w:rPr>
          <w:rFonts w:hint="eastAsia" w:ascii="黑体" w:hAnsi="黑体" w:eastAsia="黑体" w:cs="Times New Roman"/>
          <w:sz w:val="32"/>
          <w:shd w:val="clear" w:color="auto" w:fill="FFFFFF"/>
        </w:rPr>
        <w:t>年收入预算情况说明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屯昌县财政局202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sz w:val="32"/>
          <w:szCs w:val="32"/>
        </w:rPr>
        <w:t>收入预算</w:t>
      </w:r>
      <w:r>
        <w:rPr>
          <w:rFonts w:hint="eastAsia" w:ascii="仿宋_GB2312" w:hAnsi="黑体" w:eastAsia="仿宋_GB2312"/>
          <w:sz w:val="32"/>
          <w:szCs w:val="32"/>
          <w:lang w:val="en-US" w:eastAsia="zh-CN"/>
        </w:rPr>
        <w:t>1431.59</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cs="仿宋_GB2312"/>
          <w:sz w:val="32"/>
          <w:szCs w:val="32"/>
        </w:rPr>
        <w:t>%，</w:t>
      </w:r>
      <w:r>
        <w:rPr>
          <w:rFonts w:hint="eastAsia" w:ascii="仿宋_GB2312" w:hAnsi="黑体" w:eastAsia="仿宋_GB2312"/>
          <w:sz w:val="32"/>
          <w:szCs w:val="32"/>
        </w:rPr>
        <w:t>经费拨款收入</w:t>
      </w:r>
      <w:r>
        <w:rPr>
          <w:rFonts w:hint="eastAsia" w:ascii="仿宋_GB2312" w:hAnsi="黑体" w:eastAsia="仿宋_GB2312"/>
          <w:sz w:val="32"/>
          <w:szCs w:val="32"/>
          <w:lang w:val="en-US" w:eastAsia="zh-CN"/>
        </w:rPr>
        <w:t>1431.59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100</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其他收入0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w:t>
      </w:r>
      <w:r>
        <w:rPr>
          <w:rFonts w:hint="eastAsia" w:ascii="仿宋_GB2312" w:hAnsi="黑体" w:eastAsia="仿宋_GB2312"/>
          <w:sz w:val="32"/>
          <w:szCs w:val="32"/>
        </w:rPr>
        <w:t>占</w:t>
      </w:r>
      <w:r>
        <w:rPr>
          <w:rFonts w:hint="eastAsia" w:ascii="仿宋_GB2312" w:hAnsi="黑体" w:eastAsia="仿宋_GB2312"/>
          <w:sz w:val="32"/>
          <w:szCs w:val="32"/>
          <w:lang w:val="en-US" w:eastAsia="zh-CN"/>
        </w:rPr>
        <w:t>0</w:t>
      </w:r>
      <w:r>
        <w:rPr>
          <w:rFonts w:hint="eastAsia" w:ascii="仿宋_GB2312" w:hAnsi="黑体" w:eastAsia="仿宋_GB2312" w:cs="仿宋_GB2312"/>
          <w:sz w:val="32"/>
          <w:szCs w:val="32"/>
        </w:rPr>
        <w:t>%，比上年预算数</w:t>
      </w:r>
      <w:r>
        <w:rPr>
          <w:rFonts w:hint="eastAsia" w:ascii="仿宋_GB2312" w:hAnsi="黑体" w:eastAsia="仿宋_GB2312" w:cs="仿宋_GB2312"/>
          <w:sz w:val="32"/>
          <w:szCs w:val="32"/>
          <w:lang w:val="en-US" w:eastAsia="zh-CN"/>
        </w:rPr>
        <w:t>减少36.85</w:t>
      </w:r>
      <w:r>
        <w:rPr>
          <w:rFonts w:hint="eastAsia" w:ascii="仿宋_GB2312" w:hAnsi="黑体" w:eastAsia="仿宋_GB2312" w:cs="仿宋_GB2312"/>
          <w:sz w:val="32"/>
          <w:szCs w:val="32"/>
        </w:rPr>
        <w:t>万元，</w:t>
      </w:r>
      <w:r>
        <w:rPr>
          <w:rFonts w:hint="eastAsia" w:ascii="仿宋_GB2312" w:hAnsi="黑体" w:eastAsia="仿宋_GB2312"/>
          <w:sz w:val="32"/>
          <w:szCs w:val="32"/>
        </w:rPr>
        <w:t>主要是由于</w:t>
      </w:r>
      <w:r>
        <w:rPr>
          <w:rFonts w:hint="eastAsia" w:ascii="仿宋_GB2312" w:hAnsi="黑体" w:eastAsia="仿宋_GB2312"/>
          <w:sz w:val="32"/>
          <w:szCs w:val="32"/>
          <w:lang w:val="en-US" w:eastAsia="zh-CN"/>
        </w:rPr>
        <w:t>今年退休人员3人，增加1人入编</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cs="仿宋_GB2312"/>
          <w:sz w:val="32"/>
          <w:szCs w:val="32"/>
        </w:rPr>
        <w:t>与上年预算数持平0万元，主要是我单位无政府性基金收入</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cs="仿宋_GB2312"/>
          <w:sz w:val="32"/>
          <w:szCs w:val="32"/>
        </w:rPr>
        <w:t>与上年预算数持平0万元，主要是我单位无专项收入</w:t>
      </w:r>
      <w:r>
        <w:rPr>
          <w:rFonts w:hint="eastAsia" w:ascii="仿宋_GB2312" w:hAnsi="黑体" w:eastAsia="仿宋_GB2312"/>
          <w:sz w:val="32"/>
          <w:szCs w:val="32"/>
        </w:rPr>
        <w:t>。</w:t>
      </w:r>
    </w:p>
    <w:p>
      <w:pPr>
        <w:ind w:firstLine="640" w:firstLineChars="200"/>
        <w:rPr>
          <w:rFonts w:ascii="黑体" w:hAnsi="黑体" w:eastAsia="黑体"/>
          <w:sz w:val="32"/>
          <w:szCs w:val="32"/>
          <w:highlight w:val="red"/>
        </w:rPr>
      </w:pPr>
      <w:r>
        <w:rPr>
          <w:rFonts w:hint="eastAsia" w:ascii="黑体" w:hAnsi="黑体" w:eastAsia="黑体" w:cs="Times New Roman"/>
          <w:sz w:val="32"/>
          <w:shd w:val="clear" w:color="auto" w:fill="FFFFFF"/>
        </w:rPr>
        <w:t>八、关于屯昌县西昌镇晨星学校202</w:t>
      </w:r>
      <w:r>
        <w:rPr>
          <w:rFonts w:hint="eastAsia" w:ascii="黑体" w:hAnsi="黑体" w:eastAsia="黑体" w:cs="Times New Roman"/>
          <w:sz w:val="32"/>
          <w:shd w:val="clear" w:color="auto" w:fill="FFFFFF"/>
          <w:lang w:val="en-US" w:eastAsia="zh-CN"/>
        </w:rPr>
        <w:t>5</w:t>
      </w:r>
      <w:r>
        <w:rPr>
          <w:rFonts w:hint="eastAsia" w:ascii="黑体" w:hAnsi="黑体" w:eastAsia="黑体" w:cs="Times New Roman"/>
          <w:sz w:val="32"/>
          <w:shd w:val="clear" w:color="auto" w:fill="FFFFFF"/>
        </w:rPr>
        <w:t>年支出预算情况说明</w:t>
      </w:r>
    </w:p>
    <w:p>
      <w:pPr>
        <w:ind w:firstLine="640" w:firstLineChars="200"/>
        <w:rPr>
          <w:rFonts w:ascii="仿宋_GB2312" w:hAnsi="黑体" w:eastAsia="仿宋_GB2312"/>
          <w:color w:val="auto"/>
          <w:sz w:val="32"/>
          <w:szCs w:val="32"/>
        </w:rPr>
      </w:pPr>
      <w:r>
        <w:rPr>
          <w:rFonts w:hint="eastAsia" w:ascii="仿宋_GB2312" w:hAnsi="黑体" w:eastAsia="仿宋_GB2312" w:cs="仿宋_GB2312"/>
          <w:sz w:val="32"/>
          <w:szCs w:val="32"/>
        </w:rPr>
        <w:t>屯昌县西昌镇晨星学校202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sz w:val="32"/>
          <w:szCs w:val="32"/>
        </w:rPr>
        <w:t>支出预算</w:t>
      </w:r>
      <w:r>
        <w:rPr>
          <w:rFonts w:hint="eastAsia" w:ascii="仿宋_GB2312" w:hAnsi="黑体" w:eastAsia="仿宋_GB2312"/>
          <w:sz w:val="32"/>
          <w:szCs w:val="32"/>
          <w:lang w:val="en-US" w:eastAsia="zh-CN"/>
        </w:rPr>
        <w:t>1431.59</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1431.55</w:t>
      </w:r>
      <w:r>
        <w:rPr>
          <w:rFonts w:hint="eastAsia" w:ascii="仿宋_GB2312" w:hAnsi="黑体" w:eastAsia="仿宋_GB2312"/>
          <w:sz w:val="32"/>
          <w:szCs w:val="32"/>
        </w:rPr>
        <w:t>万元，占</w:t>
      </w:r>
      <w:r>
        <w:rPr>
          <w:rFonts w:hint="eastAsia" w:ascii="仿宋_GB2312" w:hAnsi="黑体" w:eastAsia="仿宋_GB2312" w:cs="仿宋_GB2312"/>
          <w:sz w:val="32"/>
          <w:szCs w:val="32"/>
        </w:rPr>
        <w:t>9</w:t>
      </w:r>
      <w:r>
        <w:rPr>
          <w:rFonts w:hint="eastAsia" w:ascii="仿宋_GB2312" w:hAnsi="黑体" w:eastAsia="仿宋_GB2312" w:cs="仿宋_GB2312"/>
          <w:sz w:val="32"/>
          <w:szCs w:val="32"/>
          <w:lang w:val="en-US" w:eastAsia="zh-CN"/>
        </w:rPr>
        <w:t>9.97</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0.04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0.03</w:t>
      </w:r>
      <w:r>
        <w:rPr>
          <w:rFonts w:hint="eastAsia" w:ascii="仿宋_GB2312" w:hAnsi="黑体" w:eastAsia="仿宋_GB2312"/>
          <w:sz w:val="32"/>
          <w:szCs w:val="32"/>
        </w:rPr>
        <w:t>%。</w:t>
      </w:r>
      <w:r>
        <w:rPr>
          <w:rFonts w:hint="eastAsia" w:ascii="仿宋_GB2312" w:hAnsi="黑体" w:eastAsia="仿宋_GB2312" w:cs="仿宋_GB2312"/>
          <w:sz w:val="32"/>
          <w:szCs w:val="32"/>
        </w:rPr>
        <w:t>比上年预算数</w:t>
      </w:r>
      <w:r>
        <w:rPr>
          <w:rFonts w:hint="eastAsia" w:ascii="仿宋_GB2312" w:hAnsi="黑体" w:eastAsia="仿宋_GB2312" w:cs="仿宋_GB2312"/>
          <w:sz w:val="32"/>
          <w:szCs w:val="32"/>
          <w:lang w:val="en-US" w:eastAsia="zh-CN"/>
        </w:rPr>
        <w:t>减少36.85</w:t>
      </w:r>
      <w:r>
        <w:rPr>
          <w:rFonts w:hint="eastAsia" w:ascii="仿宋_GB2312" w:hAnsi="黑体" w:eastAsia="仿宋_GB2312" w:cs="仿宋_GB2312"/>
          <w:sz w:val="32"/>
          <w:szCs w:val="32"/>
        </w:rPr>
        <w:t>万元，主要原因：</w:t>
      </w:r>
      <w:r>
        <w:rPr>
          <w:rFonts w:hint="eastAsia" w:ascii="仿宋_GB2312" w:hAnsi="黑体" w:eastAsia="仿宋_GB2312" w:cs="仿宋_GB2312"/>
          <w:color w:val="auto"/>
          <w:sz w:val="32"/>
          <w:szCs w:val="32"/>
        </w:rPr>
        <w:t>一是学生人数</w:t>
      </w:r>
      <w:r>
        <w:rPr>
          <w:rFonts w:hint="eastAsia" w:ascii="仿宋_GB2312" w:hAnsi="黑体" w:eastAsia="仿宋_GB2312" w:cs="仿宋_GB2312"/>
          <w:color w:val="auto"/>
          <w:sz w:val="32"/>
          <w:szCs w:val="32"/>
          <w:lang w:val="en-US" w:eastAsia="zh-CN"/>
        </w:rPr>
        <w:t>减少</w:t>
      </w:r>
      <w:r>
        <w:rPr>
          <w:rFonts w:hint="eastAsia" w:ascii="仿宋_GB2312" w:hAnsi="黑体" w:eastAsia="仿宋_GB2312" w:cs="仿宋_GB2312"/>
          <w:color w:val="auto"/>
          <w:sz w:val="32"/>
          <w:szCs w:val="32"/>
        </w:rPr>
        <w:t>；</w:t>
      </w:r>
      <w:r>
        <w:rPr>
          <w:rFonts w:hint="eastAsia" w:ascii="仿宋_GB2312" w:hAnsi="黑体" w:eastAsia="仿宋_GB2312"/>
          <w:color w:val="auto"/>
          <w:sz w:val="32"/>
          <w:szCs w:val="32"/>
        </w:rPr>
        <w:t>主要是由于</w:t>
      </w:r>
      <w:r>
        <w:rPr>
          <w:rFonts w:hint="eastAsia" w:ascii="仿宋_GB2312" w:hAnsi="黑体" w:eastAsia="仿宋_GB2312"/>
          <w:color w:val="auto"/>
          <w:sz w:val="32"/>
          <w:szCs w:val="32"/>
          <w:lang w:val="en-US" w:eastAsia="zh-CN"/>
        </w:rPr>
        <w:t>今年减少退休人员</w:t>
      </w:r>
      <w:r>
        <w:rPr>
          <w:rFonts w:hint="eastAsia" w:ascii="仿宋_GB2312" w:hAnsi="黑体" w:eastAsia="仿宋_GB2312"/>
          <w:color w:val="auto"/>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黑体" w:hAnsi="黑体" w:eastAsia="黑体"/>
          <w:sz w:val="32"/>
          <w:szCs w:val="32"/>
          <w:highlight w:val="red"/>
        </w:rPr>
      </w:pPr>
      <w:r>
        <w:rPr>
          <w:rFonts w:hint="eastAsia" w:ascii="楷体" w:hAnsi="楷体" w:eastAsia="楷体"/>
          <w:sz w:val="32"/>
          <w:szCs w:val="32"/>
        </w:rPr>
        <w:t>（一）机关运行经费</w:t>
      </w:r>
    </w:p>
    <w:p>
      <w:pPr>
        <w:rPr>
          <w:rFonts w:ascii="仿宋_GB2312" w:hAnsi="黑体" w:eastAsia="仿宋_GB2312"/>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5</w:t>
      </w:r>
      <w:r>
        <w:rPr>
          <w:rFonts w:hint="eastAsia" w:asciiTheme="minorEastAsia" w:hAnsiTheme="minorEastAsia" w:eastAsiaTheme="minorEastAsia" w:cstheme="minorEastAsia"/>
          <w:sz w:val="32"/>
          <w:szCs w:val="32"/>
        </w:rPr>
        <w:t>年屯昌县西昌镇晨星学校的机关运行经费预算0万元。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年屯昌县西昌镇晨星学校预算单位无政府采购预算。</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年12月31日，</w:t>
      </w:r>
      <w:r>
        <w:rPr>
          <w:rFonts w:hint="eastAsia" w:ascii="仿宋_GB2312" w:hAnsi="黑体" w:eastAsia="仿宋_GB2312" w:cs="仿宋_GB2312"/>
          <w:sz w:val="32"/>
          <w:szCs w:val="32"/>
        </w:rPr>
        <w:t>屯昌县西昌镇晨星学校本级及下属预算单位共有车辆0辆，其中，领导干部用车0辆，机要通信应急用车0辆、一般执法执勤用车0辆、特种专业技术用车0辆、其他用车0辆。单位价值100万元以上设备0台（套）。</w:t>
      </w:r>
    </w:p>
    <w:p>
      <w:pPr>
        <w:ind w:firstLine="640" w:firstLineChars="200"/>
        <w:rPr>
          <w:rFonts w:ascii="黑体" w:hAnsi="黑体" w:eastAsia="黑体"/>
          <w:sz w:val="32"/>
          <w:szCs w:val="32"/>
          <w:highlight w:val="red"/>
        </w:rPr>
      </w:pPr>
      <w:r>
        <w:rPr>
          <w:rFonts w:hint="eastAsia" w:ascii="楷体" w:hAnsi="楷体" w:eastAsia="楷体"/>
          <w:sz w:val="32"/>
          <w:szCs w:val="32"/>
        </w:rPr>
        <w:t>（四）绩效目标设置情况</w:t>
      </w:r>
    </w:p>
    <w:p>
      <w:pPr>
        <w:ind w:firstLine="640" w:firstLineChars="200"/>
        <w:rPr>
          <w:rFonts w:ascii="仿宋_GB2312" w:hAnsi="宋体" w:eastAsia="仿宋_GB2312" w:cs="宋体"/>
          <w:color w:val="000000"/>
          <w:kern w:val="0"/>
          <w:sz w:val="32"/>
          <w:szCs w:val="30"/>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5</w:t>
      </w:r>
      <w:r>
        <w:rPr>
          <w:rFonts w:hint="eastAsia" w:asciiTheme="minorEastAsia" w:hAnsiTheme="minorEastAsia" w:eastAsiaTheme="minorEastAsia" w:cstheme="minorEastAsia"/>
          <w:sz w:val="32"/>
          <w:szCs w:val="32"/>
        </w:rPr>
        <w:t>年屯昌县西昌镇晨星学校1个项目实行绩效目标管理，</w:t>
      </w:r>
      <w:r>
        <w:rPr>
          <w:rFonts w:hint="eastAsia" w:asciiTheme="minorEastAsia" w:hAnsiTheme="minorEastAsia" w:eastAsiaTheme="minorEastAsia" w:cstheme="minorEastAsia"/>
          <w:color w:val="auto"/>
          <w:sz w:val="32"/>
          <w:szCs w:val="32"/>
        </w:rPr>
        <w:t>涉及一般公共预算</w:t>
      </w:r>
      <w:r>
        <w:rPr>
          <w:rFonts w:hint="eastAsia" w:asciiTheme="minorEastAsia" w:hAnsiTheme="minorEastAsia" w:eastAsiaTheme="minorEastAsia" w:cstheme="minorEastAsia"/>
          <w:color w:val="auto"/>
          <w:sz w:val="32"/>
          <w:szCs w:val="32"/>
          <w:lang w:val="en-US" w:eastAsia="zh-CN"/>
        </w:rPr>
        <w:t>0.04</w:t>
      </w:r>
      <w:r>
        <w:rPr>
          <w:rFonts w:hint="eastAsia" w:asciiTheme="minorEastAsia" w:hAnsiTheme="minorEastAsia" w:eastAsiaTheme="minorEastAsia" w:cstheme="minorEastAsia"/>
          <w:color w:val="auto"/>
          <w:sz w:val="32"/>
          <w:szCs w:val="32"/>
        </w:rPr>
        <w:t>万元。</w:t>
      </w:r>
    </w:p>
    <w:p>
      <w:pPr>
        <w:jc w:val="center"/>
        <w:rPr>
          <w:rFonts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2"/>
        </w:rPr>
      </w:pP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一、一般公共预算收入：指用于反映税收收入、专项收入、行政事业性收费收入、罚没收入、国有资源（资产）有偿使用收入、政府住房基金收入、捐赠收入等财政收入。</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二、政府性基金收入：指是用于反映政府为支持某项事业发展或特定基础设施建设，依法依规向公民、法人和其他组织征收的以及出让土地、发行彩票等方式取得的具有专门用途的资金。</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三、其他财政资金收入：指用于反映政府为履行职责，依法依规收取、提取和安排使用的未纳入预算管理的除教育收费以外的各种财政性资金。 </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四、收回存量资金收入：指用于反映各级财政</w:t>
      </w:r>
      <w:r>
        <w:rPr>
          <w:rFonts w:hint="eastAsia" w:ascii="仿宋_GB2312" w:hAnsi="宋体" w:eastAsia="仿宋_GB2312" w:cs="宋体"/>
          <w:color w:val="000000"/>
          <w:kern w:val="0"/>
          <w:sz w:val="32"/>
          <w:szCs w:val="32"/>
          <w:lang w:eastAsia="zh-CN"/>
        </w:rPr>
        <w:t>单位</w:t>
      </w:r>
      <w:r>
        <w:rPr>
          <w:rFonts w:hint="eastAsia" w:ascii="仿宋_GB2312" w:hAnsi="宋体" w:eastAsia="仿宋_GB2312" w:cs="宋体"/>
          <w:color w:val="000000"/>
          <w:kern w:val="0"/>
          <w:sz w:val="32"/>
          <w:szCs w:val="32"/>
        </w:rPr>
        <w:t xml:space="preserve">收回的上缴国库但不列入预算的存量资金，包括收回单位实有账户存量资金、收回国库集中支付结余资金、收回转移支付存量资金和收回财政专户存量资金。 </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五、事业收入：指用于反映事业单位开展专业业务活动及辅助活动所取得的收入。 </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六、事业单位经营收入：指用于反映事业单位在专业活动及辅助活动之外开展非独立核算经营活动取得的收入。</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七、其他收入：指用于反映除上述一般公共预算收入、政府性基金收入、其他财政性资金收入、收回存量资金收入、事业收入、事业单位经营收入和往来收入以外的收入。</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八、用事业基金弥补收支差额：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九、上年结转结余收入：指用于反映以前年度尚未完成、结转到本年仍按规定用途继续使用的资金等。</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十、基本支出：指行政事业单位用于为保障其机构正常运转、完成日常工作任务而发生的人员支出和公用支出。</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十一、项目支出：指在基本支出之外为完成特定的行政工作任务或事业发展目标所发生的支出。</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十二、“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十三、机关运行经费：包括办公及印刷费、邮电费、差旅费、会议费、日常维修费、专用材料及一般设备购置费、办公用房水电费、办公用房取暖费、办公用房物业管理费、公务用车运行维护费以及其他费用。</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十四、教育支出（类）普通教育（款）初中教育（项）：指用于保障机构正常运行、开展日常工作的基本支出。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十五、社会保障和就业支出（类）行政事业单位养老支出（款）机关事业单位基本养老保险缴费支出（项）抚恤（款）其他优抚支出（项）：指用于人员社保及遗属人员的项目支出。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十六、 卫生健康支出（类）行政事业单位医疗（款）事业单位医疗（项）公务员医疗补助（项）其他行政事业单位医疗支出（项）：指人员工资医疗保险及公务医疗补助人员体检费用于保障机构正常运行、开展日常工作的基本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十七、住房保障支出（类）住房改革支出（款）住房公积金（项）：指用于按规定比例为职工缴纳的住房公积金支出。</w:t>
      </w:r>
    </w:p>
    <w:p>
      <w:pPr>
        <w:widowControl/>
        <w:spacing w:line="56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12</w:t>
                </w:r>
                <w:r>
                  <w:fldChar w:fldCharType="end"/>
                </w:r>
                <w:r>
                  <w:rPr>
                    <w:rFonts w:hint="eastAsia"/>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E0F23F2"/>
    <w:multiLevelType w:val="multilevel"/>
    <w:tmpl w:val="2E0F23F2"/>
    <w:lvl w:ilvl="0" w:tentative="0">
      <w:start w:val="1"/>
      <w:numFmt w:val="decimal"/>
      <w:lvlText w:val="%1."/>
      <w:lvlJc w:val="left"/>
      <w:pPr>
        <w:ind w:left="1160" w:hanging="36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k3ZGM0NjE3ODU5ZGZiYzYzMjlmYjBkYWFjN2I3NzUifQ=="/>
  </w:docVars>
  <w:rsids>
    <w:rsidRoot w:val="00F52661"/>
    <w:rsid w:val="00234C07"/>
    <w:rsid w:val="002A0DA9"/>
    <w:rsid w:val="002A4955"/>
    <w:rsid w:val="002E0EDD"/>
    <w:rsid w:val="00305455"/>
    <w:rsid w:val="003E61F4"/>
    <w:rsid w:val="004129D8"/>
    <w:rsid w:val="00494965"/>
    <w:rsid w:val="005272CB"/>
    <w:rsid w:val="005570C1"/>
    <w:rsid w:val="005C49EE"/>
    <w:rsid w:val="006E3C99"/>
    <w:rsid w:val="00733F47"/>
    <w:rsid w:val="00783301"/>
    <w:rsid w:val="007B4704"/>
    <w:rsid w:val="007E427A"/>
    <w:rsid w:val="009B34BC"/>
    <w:rsid w:val="00AB1B46"/>
    <w:rsid w:val="00B85289"/>
    <w:rsid w:val="00BC23B9"/>
    <w:rsid w:val="00BF6306"/>
    <w:rsid w:val="00E87A46"/>
    <w:rsid w:val="00F40D37"/>
    <w:rsid w:val="00F52661"/>
    <w:rsid w:val="00FB3DC8"/>
    <w:rsid w:val="01897F48"/>
    <w:rsid w:val="030B212D"/>
    <w:rsid w:val="03D419E3"/>
    <w:rsid w:val="04E808E9"/>
    <w:rsid w:val="053A3164"/>
    <w:rsid w:val="0555121B"/>
    <w:rsid w:val="05A30D0A"/>
    <w:rsid w:val="074D47C0"/>
    <w:rsid w:val="076F44AB"/>
    <w:rsid w:val="079656C7"/>
    <w:rsid w:val="0825634E"/>
    <w:rsid w:val="084C3FA4"/>
    <w:rsid w:val="08982A4B"/>
    <w:rsid w:val="09CC1B70"/>
    <w:rsid w:val="0A1D552E"/>
    <w:rsid w:val="0A63722A"/>
    <w:rsid w:val="0AD21815"/>
    <w:rsid w:val="0C144FAD"/>
    <w:rsid w:val="0C20762F"/>
    <w:rsid w:val="0C235920"/>
    <w:rsid w:val="0C4946EF"/>
    <w:rsid w:val="0C6E02C3"/>
    <w:rsid w:val="0D731909"/>
    <w:rsid w:val="0FE5740D"/>
    <w:rsid w:val="10EC17B7"/>
    <w:rsid w:val="112655F2"/>
    <w:rsid w:val="116002B4"/>
    <w:rsid w:val="11A878E8"/>
    <w:rsid w:val="12E0080A"/>
    <w:rsid w:val="13426333"/>
    <w:rsid w:val="142501F5"/>
    <w:rsid w:val="147541B9"/>
    <w:rsid w:val="15125E26"/>
    <w:rsid w:val="158B518C"/>
    <w:rsid w:val="15D633F1"/>
    <w:rsid w:val="17691D96"/>
    <w:rsid w:val="17970D68"/>
    <w:rsid w:val="17EA27BB"/>
    <w:rsid w:val="189C47DD"/>
    <w:rsid w:val="194E2286"/>
    <w:rsid w:val="19655FFE"/>
    <w:rsid w:val="1A4B15F1"/>
    <w:rsid w:val="1A9874D8"/>
    <w:rsid w:val="1ADD7273"/>
    <w:rsid w:val="1C4C03E5"/>
    <w:rsid w:val="1D471269"/>
    <w:rsid w:val="1D7768AC"/>
    <w:rsid w:val="1DAF5345"/>
    <w:rsid w:val="1E9E2F8C"/>
    <w:rsid w:val="1ED85A70"/>
    <w:rsid w:val="1FCC325E"/>
    <w:rsid w:val="20336F8A"/>
    <w:rsid w:val="20687F30"/>
    <w:rsid w:val="206C6470"/>
    <w:rsid w:val="21690C01"/>
    <w:rsid w:val="21C1008C"/>
    <w:rsid w:val="21C61394"/>
    <w:rsid w:val="221C0CC6"/>
    <w:rsid w:val="22BB319E"/>
    <w:rsid w:val="22EF06D5"/>
    <w:rsid w:val="233377B4"/>
    <w:rsid w:val="2373561C"/>
    <w:rsid w:val="23D3730D"/>
    <w:rsid w:val="24123B41"/>
    <w:rsid w:val="248D646B"/>
    <w:rsid w:val="249702CF"/>
    <w:rsid w:val="24DA451C"/>
    <w:rsid w:val="2557686D"/>
    <w:rsid w:val="25B11F61"/>
    <w:rsid w:val="261878F4"/>
    <w:rsid w:val="262063A7"/>
    <w:rsid w:val="26DB6D74"/>
    <w:rsid w:val="26FA721C"/>
    <w:rsid w:val="270936D1"/>
    <w:rsid w:val="277F6A19"/>
    <w:rsid w:val="27D54622"/>
    <w:rsid w:val="28387DCA"/>
    <w:rsid w:val="29283325"/>
    <w:rsid w:val="2C142807"/>
    <w:rsid w:val="2C2C73FB"/>
    <w:rsid w:val="2C3D7258"/>
    <w:rsid w:val="2CA65595"/>
    <w:rsid w:val="2D987283"/>
    <w:rsid w:val="2E607A3E"/>
    <w:rsid w:val="2F352766"/>
    <w:rsid w:val="2F7008E1"/>
    <w:rsid w:val="30026C3A"/>
    <w:rsid w:val="31743226"/>
    <w:rsid w:val="31D6561A"/>
    <w:rsid w:val="333E432F"/>
    <w:rsid w:val="345E5A1F"/>
    <w:rsid w:val="34A96F5F"/>
    <w:rsid w:val="353D194C"/>
    <w:rsid w:val="35772FE2"/>
    <w:rsid w:val="35C16C90"/>
    <w:rsid w:val="35F82EC1"/>
    <w:rsid w:val="3604724C"/>
    <w:rsid w:val="38501A83"/>
    <w:rsid w:val="38A40E8F"/>
    <w:rsid w:val="38AD20C1"/>
    <w:rsid w:val="38AE4636"/>
    <w:rsid w:val="38BB0418"/>
    <w:rsid w:val="38BD2060"/>
    <w:rsid w:val="395B15E3"/>
    <w:rsid w:val="3A1C1AD6"/>
    <w:rsid w:val="3AA41F90"/>
    <w:rsid w:val="3AD27440"/>
    <w:rsid w:val="3ADE6356"/>
    <w:rsid w:val="3CD90C0A"/>
    <w:rsid w:val="3D3B151E"/>
    <w:rsid w:val="3D453231"/>
    <w:rsid w:val="3DD1570D"/>
    <w:rsid w:val="3DE43E0D"/>
    <w:rsid w:val="3E1C17C7"/>
    <w:rsid w:val="3EBE733D"/>
    <w:rsid w:val="3F71548E"/>
    <w:rsid w:val="3F9335C1"/>
    <w:rsid w:val="40CF5591"/>
    <w:rsid w:val="40FB2657"/>
    <w:rsid w:val="4103200E"/>
    <w:rsid w:val="41455CF3"/>
    <w:rsid w:val="41A93941"/>
    <w:rsid w:val="42063112"/>
    <w:rsid w:val="433B6D15"/>
    <w:rsid w:val="437D61AA"/>
    <w:rsid w:val="439621B3"/>
    <w:rsid w:val="44307631"/>
    <w:rsid w:val="4494213C"/>
    <w:rsid w:val="45941D53"/>
    <w:rsid w:val="462A0844"/>
    <w:rsid w:val="463351A9"/>
    <w:rsid w:val="46A056BF"/>
    <w:rsid w:val="46EE5E4B"/>
    <w:rsid w:val="46F12623"/>
    <w:rsid w:val="49202CA8"/>
    <w:rsid w:val="49913B43"/>
    <w:rsid w:val="49C900CD"/>
    <w:rsid w:val="4A5525F5"/>
    <w:rsid w:val="4AED0B8B"/>
    <w:rsid w:val="4AFE1DDC"/>
    <w:rsid w:val="4D79405F"/>
    <w:rsid w:val="4E3247BE"/>
    <w:rsid w:val="4EB314EE"/>
    <w:rsid w:val="4FA72D3F"/>
    <w:rsid w:val="4FFA4F97"/>
    <w:rsid w:val="50D56F16"/>
    <w:rsid w:val="50E7652A"/>
    <w:rsid w:val="5224454D"/>
    <w:rsid w:val="523B19BE"/>
    <w:rsid w:val="5307508F"/>
    <w:rsid w:val="53456E80"/>
    <w:rsid w:val="53740BA6"/>
    <w:rsid w:val="53877957"/>
    <w:rsid w:val="53CE3F3D"/>
    <w:rsid w:val="54350973"/>
    <w:rsid w:val="54815C6B"/>
    <w:rsid w:val="54AF7A61"/>
    <w:rsid w:val="54BA5432"/>
    <w:rsid w:val="55091E85"/>
    <w:rsid w:val="55200F23"/>
    <w:rsid w:val="558B727B"/>
    <w:rsid w:val="55AD2E3F"/>
    <w:rsid w:val="56A87F43"/>
    <w:rsid w:val="56F40127"/>
    <w:rsid w:val="577C4B0D"/>
    <w:rsid w:val="58407DE1"/>
    <w:rsid w:val="58F31C0A"/>
    <w:rsid w:val="59755F96"/>
    <w:rsid w:val="5A696FA1"/>
    <w:rsid w:val="5A9775A2"/>
    <w:rsid w:val="5B121C66"/>
    <w:rsid w:val="5B150BE8"/>
    <w:rsid w:val="5BA0040C"/>
    <w:rsid w:val="5BA215A2"/>
    <w:rsid w:val="5BC0397F"/>
    <w:rsid w:val="5CC222DC"/>
    <w:rsid w:val="5CEC2F43"/>
    <w:rsid w:val="5D824AF3"/>
    <w:rsid w:val="5E4D1691"/>
    <w:rsid w:val="5EB27868"/>
    <w:rsid w:val="5FE377F5"/>
    <w:rsid w:val="5FFA16B7"/>
    <w:rsid w:val="6090782F"/>
    <w:rsid w:val="61EA5928"/>
    <w:rsid w:val="620F3E9E"/>
    <w:rsid w:val="62377569"/>
    <w:rsid w:val="62536C5E"/>
    <w:rsid w:val="625D388F"/>
    <w:rsid w:val="62C55E23"/>
    <w:rsid w:val="62CB1F83"/>
    <w:rsid w:val="63EE35E3"/>
    <w:rsid w:val="646D1D84"/>
    <w:rsid w:val="64951FF4"/>
    <w:rsid w:val="64A30CC6"/>
    <w:rsid w:val="651A036C"/>
    <w:rsid w:val="661906CF"/>
    <w:rsid w:val="666D7E19"/>
    <w:rsid w:val="66D006B6"/>
    <w:rsid w:val="66EB10E8"/>
    <w:rsid w:val="6732584B"/>
    <w:rsid w:val="67992E1E"/>
    <w:rsid w:val="68417D1F"/>
    <w:rsid w:val="692271AD"/>
    <w:rsid w:val="69586719"/>
    <w:rsid w:val="696B59C9"/>
    <w:rsid w:val="698C5C30"/>
    <w:rsid w:val="6A0E0D14"/>
    <w:rsid w:val="6A6D0FDF"/>
    <w:rsid w:val="6AD43397"/>
    <w:rsid w:val="6C035EFD"/>
    <w:rsid w:val="6C452A45"/>
    <w:rsid w:val="6C732E8A"/>
    <w:rsid w:val="6CBD6E86"/>
    <w:rsid w:val="6CD55F6D"/>
    <w:rsid w:val="6DEE6732"/>
    <w:rsid w:val="6EE16329"/>
    <w:rsid w:val="6FA96807"/>
    <w:rsid w:val="6FD77994"/>
    <w:rsid w:val="70700C31"/>
    <w:rsid w:val="7072017F"/>
    <w:rsid w:val="71694364"/>
    <w:rsid w:val="71E87506"/>
    <w:rsid w:val="73B528FC"/>
    <w:rsid w:val="73CE65CE"/>
    <w:rsid w:val="73D71173"/>
    <w:rsid w:val="7456381C"/>
    <w:rsid w:val="76453FC2"/>
    <w:rsid w:val="76EB59FB"/>
    <w:rsid w:val="78141133"/>
    <w:rsid w:val="7846434E"/>
    <w:rsid w:val="7ACC2F08"/>
    <w:rsid w:val="7B0F2540"/>
    <w:rsid w:val="7B173CE8"/>
    <w:rsid w:val="7B917AB0"/>
    <w:rsid w:val="7BDD40A2"/>
    <w:rsid w:val="7C683105"/>
    <w:rsid w:val="7CD02C6A"/>
    <w:rsid w:val="7D4B7A1F"/>
    <w:rsid w:val="7D891584"/>
    <w:rsid w:val="7E1F66D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0"/>
    <w:rPr>
      <w:color w:val="0000FF"/>
      <w:u w:val="single"/>
    </w:rPr>
  </w:style>
  <w:style w:type="paragraph" w:customStyle="1" w:styleId="7">
    <w:name w:val="列出段落1"/>
    <w:basedOn w:val="1"/>
    <w:qFormat/>
    <w:uiPriority w:val="34"/>
    <w:pPr>
      <w:ind w:firstLine="420" w:firstLineChars="200"/>
    </w:p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caizhengju</Company>
  <Pages>12</Pages>
  <Words>4179</Words>
  <Characters>4502</Characters>
  <Lines>36</Lines>
  <Paragraphs>10</Paragraphs>
  <TotalTime>16</TotalTime>
  <ScaleCrop>false</ScaleCrop>
  <LinksUpToDate>false</LinksUpToDate>
  <CharactersWithSpaces>4518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2018-03-17T10:37:00Z</dcterms:created>
  <dc:creator>null,null,总收发</dc:creator>
  <cp:lastModifiedBy>子净</cp:lastModifiedBy>
  <cp:lastPrinted>2023-03-01T02:53:00Z</cp:lastPrinted>
  <dcterms:modified xsi:type="dcterms:W3CDTF">2025-03-03T01:26:43Z</dcterms:modified>
  <dc:title>2018年琼海市财政局部门预算</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39C4562A87B2406D99D49F6442BF5FA2</vt:lpwstr>
  </property>
  <property fmtid="{D5CDD505-2E9C-101B-9397-08002B2CF9AE}" pid="4" name="KSOTemplateDocerSaveRecord">
    <vt:lpwstr>eyJoZGlkIjoiOTk3ZGM0NjE3ODU5ZGZiYzYzMjlmYjBkYWFjN2I3NzUiLCJ1c2VySWQiOiIxMTQ4MTI0ODc1In0=</vt:lpwstr>
  </property>
</Properties>
</file>