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eastAsia="方正小标宋_GBK"/>
          <w:sz w:val="52"/>
          <w:szCs w:val="52"/>
        </w:rPr>
      </w:pPr>
      <w:r>
        <w:rPr>
          <w:rFonts w:hint="eastAsia" w:ascii="方正小标宋_GBK" w:eastAsia="方正小标宋_GBK"/>
          <w:sz w:val="52"/>
          <w:szCs w:val="52"/>
        </w:rPr>
        <w:t>202</w:t>
      </w:r>
      <w:r>
        <w:rPr>
          <w:rFonts w:hint="eastAsia" w:ascii="方正小标宋_GBK" w:eastAsia="方正小标宋_GBK"/>
          <w:sz w:val="52"/>
          <w:szCs w:val="52"/>
          <w:lang w:val="en-US" w:eastAsia="zh-CN"/>
        </w:rPr>
        <w:t>5</w:t>
      </w:r>
      <w:r>
        <w:rPr>
          <w:rFonts w:hint="eastAsia" w:ascii="方正小标宋_GBK" w:eastAsia="方正小标宋_GBK"/>
          <w:sz w:val="52"/>
          <w:szCs w:val="52"/>
        </w:rPr>
        <w:t>年</w:t>
      </w:r>
      <w:r>
        <w:rPr>
          <w:rFonts w:hint="eastAsia" w:ascii="方正小标宋_GBK" w:eastAsia="方正小标宋_GBK"/>
          <w:sz w:val="52"/>
          <w:szCs w:val="52"/>
          <w:lang w:eastAsia="zh-CN"/>
        </w:rPr>
        <w:t>海南</w:t>
      </w:r>
      <w:r>
        <w:rPr>
          <w:rFonts w:hint="eastAsia" w:ascii="方正小标宋_GBK" w:eastAsia="方正小标宋_GBK"/>
          <w:sz w:val="52"/>
          <w:szCs w:val="52"/>
        </w:rPr>
        <w:t>屯昌思源实验中学</w:t>
      </w:r>
    </w:p>
    <w:p>
      <w:pPr>
        <w:jc w:val="center"/>
        <w:rPr>
          <w:rFonts w:hint="eastAsia" w:ascii="方正小标宋_GBK" w:eastAsia="方正小标宋_GBK"/>
          <w:sz w:val="52"/>
          <w:szCs w:val="52"/>
          <w:lang w:val="en-US" w:eastAsia="zh-CN"/>
        </w:rPr>
      </w:pPr>
      <w:r>
        <w:rPr>
          <w:rFonts w:hint="eastAsia" w:ascii="方正小标宋_GBK" w:eastAsia="方正小标宋_GBK"/>
          <w:sz w:val="52"/>
          <w:szCs w:val="52"/>
        </w:rPr>
        <w:t>单位预算</w:t>
      </w:r>
      <w:r>
        <w:rPr>
          <w:rFonts w:hint="eastAsia" w:ascii="方正小标宋_GBK" w:eastAsia="方正小标宋_GBK"/>
          <w:sz w:val="52"/>
          <w:szCs w:val="52"/>
          <w:lang w:eastAsia="zh-CN"/>
        </w:rPr>
        <w:t>公开说明</w:t>
      </w:r>
    </w:p>
    <w:p>
      <w:pPr>
        <w:ind w:firstLine="1680"/>
        <w:jc w:val="center"/>
        <w:rPr>
          <w:sz w:val="84"/>
          <w:szCs w:val="84"/>
        </w:rPr>
      </w:pPr>
    </w:p>
    <w:p>
      <w:pPr>
        <w:rPr>
          <w:sz w:val="32"/>
          <w:szCs w:val="32"/>
        </w:rPr>
      </w:pPr>
    </w:p>
    <w:p>
      <w:pPr>
        <w:rPr>
          <w:sz w:val="32"/>
          <w:szCs w:val="32"/>
        </w:rPr>
      </w:pPr>
    </w:p>
    <w:p>
      <w:pPr>
        <w:rPr>
          <w:sz w:val="32"/>
          <w:szCs w:val="32"/>
        </w:rPr>
      </w:pPr>
    </w:p>
    <w:p>
      <w:pPr>
        <w:rPr>
          <w:sz w:val="32"/>
          <w:szCs w:val="32"/>
        </w:rPr>
      </w:pPr>
    </w:p>
    <w:p>
      <w:pPr>
        <w:jc w:val="center"/>
        <w:rPr>
          <w:sz w:val="84"/>
          <w:szCs w:val="84"/>
        </w:rPr>
      </w:pPr>
      <w:r>
        <w:rPr>
          <w:rFonts w:hint="eastAsia"/>
          <w:sz w:val="32"/>
          <w:szCs w:val="32"/>
        </w:rPr>
        <w:t>202</w:t>
      </w:r>
      <w:r>
        <w:rPr>
          <w:rFonts w:hint="eastAsia"/>
          <w:sz w:val="32"/>
          <w:szCs w:val="32"/>
          <w:lang w:val="en-US" w:eastAsia="zh-CN"/>
        </w:rPr>
        <w:t>5</w:t>
      </w:r>
      <w:r>
        <w:rPr>
          <w:rFonts w:hint="eastAsia"/>
          <w:sz w:val="32"/>
          <w:szCs w:val="32"/>
        </w:rPr>
        <w:t>年</w:t>
      </w:r>
      <w:r>
        <w:rPr>
          <w:rFonts w:hint="eastAsia"/>
          <w:sz w:val="32"/>
          <w:szCs w:val="32"/>
          <w:lang w:val="en-US" w:eastAsia="zh-CN"/>
        </w:rPr>
        <w:t>2</w:t>
      </w:r>
      <w:r>
        <w:rPr>
          <w:rFonts w:hint="eastAsia"/>
          <w:sz w:val="32"/>
          <w:szCs w:val="32"/>
        </w:rPr>
        <w:t>月</w:t>
      </w:r>
      <w:r>
        <w:rPr>
          <w:rFonts w:hint="eastAsia"/>
          <w:sz w:val="32"/>
          <w:szCs w:val="32"/>
          <w:lang w:val="en-US" w:eastAsia="zh-CN"/>
        </w:rPr>
        <w:t>27</w:t>
      </w:r>
      <w:r>
        <w:rPr>
          <w:rFonts w:hint="eastAsia"/>
          <w:sz w:val="32"/>
          <w:szCs w:val="32"/>
        </w:rPr>
        <w:t>日</w:t>
      </w: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海南屯昌思源实验中学概况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bookmarkStart w:id="0" w:name="_GoBack"/>
      <w:bookmarkEnd w:id="0"/>
    </w:p>
    <w:p>
      <w:pPr>
        <w:pStyle w:val="7"/>
        <w:numPr>
          <w:ilvl w:val="0"/>
          <w:numId w:val="1"/>
        </w:numPr>
        <w:ind w:firstLineChars="0"/>
        <w:rPr>
          <w:rFonts w:ascii="黑体" w:hAnsi="黑体" w:eastAsia="黑体"/>
          <w:sz w:val="32"/>
          <w:szCs w:val="32"/>
        </w:rPr>
      </w:pPr>
      <w:r>
        <w:rPr>
          <w:rFonts w:hint="eastAsia" w:ascii="黑体" w:hAnsi="黑体" w:eastAsia="黑体"/>
          <w:sz w:val="32"/>
          <w:szCs w:val="32"/>
        </w:rPr>
        <w:t>海南屯昌思源实验中学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年单位预算表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海南屯昌思源实验中学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年单位预算情况说明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hint="eastAsia"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海南屯昌思源实验中学概况</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4"/>
        <w:shd w:val="clear" w:color="auto" w:fill="FFFFFF"/>
        <w:spacing w:before="136" w:after="136" w:line="394" w:lineRule="atLeast"/>
        <w:ind w:firstLine="640" w:firstLineChars="200"/>
        <w:rPr>
          <w:rFonts w:ascii="黑体" w:hAnsi="黑体" w:eastAsia="黑体" w:cs="仿宋_GB2312"/>
          <w:sz w:val="32"/>
          <w:szCs w:val="32"/>
        </w:rPr>
      </w:pPr>
      <w:r>
        <w:rPr>
          <w:rFonts w:hint="eastAsia" w:ascii="仿宋_GB2312" w:hAnsi="黑体" w:eastAsia="仿宋_GB2312" w:cs="仿宋_GB2312"/>
          <w:kern w:val="2"/>
          <w:sz w:val="32"/>
          <w:szCs w:val="32"/>
        </w:rPr>
        <w:t>实施九年义务和高中教育，促进基础教育发展，组织科学研究活动, 保证教育教学质量，维护教职工利益，保障教职工合法权益，以及相关社会服务。</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无</w:t>
      </w:r>
    </w:p>
    <w:p>
      <w:pPr>
        <w:ind w:firstLine="640" w:firstLineChars="200"/>
        <w:rPr>
          <w:rFonts w:ascii="仿宋_GB2312" w:hAnsi="黑体" w:eastAsia="仿宋_GB2312" w:cs="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第二部分 海南屯昌思源实验中学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第三部分 海南屯昌思源实验中学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一、关于海南屯昌思源实验中学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val="en-US" w:eastAsia="zh-CN"/>
        </w:rPr>
        <w:t>海南</w:t>
      </w:r>
      <w:r>
        <w:rPr>
          <w:rFonts w:hint="eastAsia" w:ascii="仿宋_GB2312" w:hAnsi="黑体" w:eastAsia="仿宋_GB2312"/>
          <w:sz w:val="32"/>
          <w:szCs w:val="32"/>
        </w:rPr>
        <w:t>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5165.15</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5165.15</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4860.98</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47.17</w:t>
      </w:r>
      <w:r>
        <w:rPr>
          <w:rFonts w:hint="eastAsia" w:ascii="仿宋_GB2312" w:hAnsi="黑体" w:eastAsia="仿宋_GB2312"/>
          <w:sz w:val="32"/>
          <w:szCs w:val="32"/>
        </w:rPr>
        <w:t>万元，财政专户管理资金预算本年收入</w:t>
      </w:r>
      <w:r>
        <w:rPr>
          <w:rFonts w:hint="eastAsia" w:ascii="仿宋_GB2312" w:hAnsi="黑体" w:eastAsia="仿宋_GB2312" w:cs="仿宋_GB2312"/>
          <w:sz w:val="32"/>
          <w:szCs w:val="32"/>
          <w:lang w:val="en-US" w:eastAsia="zh-CN"/>
        </w:rPr>
        <w:t>257</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事业</w:t>
      </w:r>
      <w:r>
        <w:rPr>
          <w:rFonts w:hint="eastAsia" w:ascii="仿宋_GB2312" w:hAnsi="黑体" w:eastAsia="仿宋_GB2312"/>
          <w:sz w:val="32"/>
          <w:szCs w:val="32"/>
        </w:rPr>
        <w:t>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4908.15</w:t>
      </w:r>
      <w:r>
        <w:rPr>
          <w:rFonts w:hint="eastAsia" w:ascii="仿宋_GB2312" w:hAnsi="黑体" w:eastAsia="仿宋_GB2312"/>
          <w:sz w:val="32"/>
          <w:szCs w:val="32"/>
        </w:rPr>
        <w:t>万元，包括一般公共服务支出0万元、外交支出0万元、国防支出0万元、教育支出</w:t>
      </w:r>
      <w:r>
        <w:rPr>
          <w:rFonts w:hint="eastAsia" w:ascii="仿宋_GB2312" w:hAnsi="黑体" w:eastAsia="仿宋_GB2312"/>
          <w:sz w:val="32"/>
          <w:szCs w:val="32"/>
          <w:lang w:val="en-US" w:eastAsia="zh-CN"/>
        </w:rPr>
        <w:t>3350.79</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679.50</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496.01</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381.85</w:t>
      </w:r>
      <w:r>
        <w:rPr>
          <w:rFonts w:hint="eastAsia" w:ascii="仿宋_GB2312" w:hAnsi="黑体" w:eastAsia="仿宋_GB2312"/>
          <w:sz w:val="32"/>
          <w:szCs w:val="32"/>
        </w:rPr>
        <w:t>万元，结转下年</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二、关于海南屯昌思源实验中学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海南</w:t>
      </w:r>
      <w:r>
        <w:rPr>
          <w:rFonts w:hint="eastAsia" w:ascii="仿宋_GB2312" w:hAnsi="黑体" w:eastAsia="仿宋_GB2312"/>
          <w:sz w:val="32"/>
          <w:szCs w:val="32"/>
        </w:rPr>
        <w:t>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4908.15</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692.58</w:t>
      </w:r>
      <w:r>
        <w:rPr>
          <w:rFonts w:hint="eastAsia" w:ascii="仿宋_GB2312" w:hAnsi="黑体" w:eastAsia="仿宋_GB2312"/>
          <w:sz w:val="32"/>
          <w:szCs w:val="32"/>
        </w:rPr>
        <w:t>万元，主要是教育支出</w:t>
      </w:r>
      <w:r>
        <w:rPr>
          <w:rFonts w:hint="eastAsia" w:ascii="仿宋_GB2312" w:hAnsi="黑体" w:eastAsia="仿宋_GB2312"/>
          <w:sz w:val="32"/>
          <w:szCs w:val="32"/>
          <w:lang w:eastAsia="zh-CN"/>
        </w:rPr>
        <w:t>增加</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%；外交（类）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3350.79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68</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679.50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14</w:t>
      </w:r>
      <w:r>
        <w:rPr>
          <w:rFonts w:hint="eastAsia" w:ascii="仿宋_GB2312" w:hAnsi="黑体" w:eastAsia="仿宋_GB2312"/>
          <w:sz w:val="32"/>
          <w:szCs w:val="32"/>
        </w:rPr>
        <w:t>%；卫生健康支出</w:t>
      </w:r>
      <w:r>
        <w:rPr>
          <w:rFonts w:hint="eastAsia" w:ascii="仿宋_GB2312" w:hAnsi="黑体" w:eastAsia="仿宋_GB2312"/>
          <w:sz w:val="32"/>
          <w:szCs w:val="32"/>
          <w:lang w:val="en-US" w:eastAsia="zh-CN"/>
        </w:rPr>
        <w:t>496.01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w:t>
      </w:r>
      <w:r>
        <w:rPr>
          <w:rFonts w:hint="eastAsia" w:ascii="仿宋_GB2312" w:hAnsi="黑体" w:eastAsia="仿宋_GB2312"/>
          <w:sz w:val="32"/>
          <w:szCs w:val="32"/>
        </w:rPr>
        <w:t>%；住房保障支出</w:t>
      </w:r>
      <w:r>
        <w:rPr>
          <w:rFonts w:hint="eastAsia" w:ascii="仿宋_GB2312" w:hAnsi="黑体" w:eastAsia="仿宋_GB2312"/>
          <w:sz w:val="32"/>
          <w:szCs w:val="32"/>
          <w:lang w:val="en-US" w:eastAsia="zh-CN"/>
        </w:rPr>
        <w:t>381.85</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8</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1.教育支出（类）普通教育（款）高中教育（项）202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3350.79</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50</w:t>
      </w:r>
      <w:r>
        <w:rPr>
          <w:rFonts w:hint="eastAsia" w:ascii="仿宋_GB2312" w:hAnsi="黑体" w:eastAsia="仿宋_GB2312" w:cs="仿宋_GB2312"/>
          <w:sz w:val="32"/>
          <w:szCs w:val="32"/>
          <w:lang w:val="en-US" w:eastAsia="zh-CN"/>
        </w:rPr>
        <w:t>3.89</w:t>
      </w:r>
      <w:r>
        <w:rPr>
          <w:rFonts w:hint="eastAsia" w:ascii="仿宋_GB2312" w:hAnsi="黑体" w:eastAsia="仿宋_GB2312"/>
          <w:sz w:val="32"/>
          <w:szCs w:val="32"/>
        </w:rPr>
        <w:t>万元，主要原因是202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年基本支出、项目支出比202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rPr>
        <w:t>。</w:t>
      </w:r>
    </w:p>
    <w:p>
      <w:pPr>
        <w:ind w:firstLine="640" w:firstLineChars="200"/>
        <w:rPr>
          <w:rFonts w:ascii="仿宋_GB2312" w:hAnsi="黑体" w:eastAsia="仿宋_GB2312" w:cs="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教育支出（类）普通教育（款）初中教育（项）202</w:t>
      </w:r>
      <w:r>
        <w:rPr>
          <w:rFonts w:hint="eastAsia" w:ascii="仿宋_GB2312" w:hAnsi="黑体" w:eastAsia="仿宋_GB2312" w:cs="仿宋_GB2312"/>
          <w:color w:val="auto"/>
          <w:sz w:val="32"/>
          <w:szCs w:val="32"/>
          <w:lang w:val="en-US" w:eastAsia="zh-CN"/>
        </w:rPr>
        <w:t>5</w:t>
      </w:r>
      <w:r>
        <w:rPr>
          <w:rFonts w:hint="eastAsia" w:ascii="仿宋_GB2312" w:hAnsi="黑体" w:eastAsia="仿宋_GB2312"/>
          <w:color w:val="auto"/>
          <w:sz w:val="32"/>
          <w:szCs w:val="32"/>
        </w:rPr>
        <w:t>年预算数为</w:t>
      </w:r>
      <w:r>
        <w:rPr>
          <w:rFonts w:hint="eastAsia" w:ascii="仿宋_GB2312" w:hAnsi="黑体" w:eastAsia="仿宋_GB2312" w:cs="仿宋_GB2312"/>
          <w:sz w:val="32"/>
          <w:szCs w:val="32"/>
          <w:lang w:val="en-US" w:eastAsia="zh-CN"/>
        </w:rPr>
        <w:t>3350.79</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sz w:val="32"/>
          <w:szCs w:val="32"/>
          <w:lang w:val="en-US" w:eastAsia="zh-CN"/>
        </w:rPr>
        <w:t>50</w:t>
      </w:r>
      <w:r>
        <w:rPr>
          <w:rFonts w:hint="eastAsia" w:ascii="仿宋_GB2312" w:hAnsi="黑体" w:eastAsia="仿宋_GB2312" w:cs="仿宋_GB2312"/>
          <w:sz w:val="32"/>
          <w:szCs w:val="32"/>
          <w:lang w:val="en-US" w:eastAsia="zh-CN"/>
        </w:rPr>
        <w:t>3.89</w:t>
      </w:r>
      <w:r>
        <w:rPr>
          <w:rFonts w:hint="eastAsia" w:ascii="仿宋_GB2312" w:hAnsi="黑体" w:eastAsia="仿宋_GB2312"/>
          <w:color w:val="auto"/>
          <w:sz w:val="32"/>
          <w:szCs w:val="32"/>
        </w:rPr>
        <w:t>万元，主要原因是202</w:t>
      </w: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年项目支出</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w:t>
      </w:r>
      <w:r>
        <w:rPr>
          <w:rFonts w:hint="eastAsia" w:ascii="仿宋_GB2312" w:hAnsi="黑体" w:eastAsia="仿宋_GB2312"/>
          <w:sz w:val="32"/>
          <w:szCs w:val="32"/>
        </w:rPr>
        <w:t>社会保障和就业支出（类）行政事业单位离退休（款）机关事业单位基本养老保险缴费支出（项）202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453</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65.85</w:t>
      </w:r>
      <w:r>
        <w:rPr>
          <w:rFonts w:hint="eastAsia" w:ascii="仿宋_GB2312" w:hAnsi="黑体" w:eastAsia="仿宋_GB2312"/>
          <w:sz w:val="32"/>
          <w:szCs w:val="32"/>
        </w:rPr>
        <w:t>万元，主要是由于教职工增加，导致预算数增加。</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.卫生健康支出（类）行政事业单位医疗（款）事业单位医疗（项）202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160.99</w:t>
      </w:r>
      <w:r>
        <w:rPr>
          <w:rFonts w:hint="eastAsia" w:ascii="仿宋_GB2312" w:hAnsi="黑体" w:eastAsia="仿宋_GB2312"/>
          <w:sz w:val="32"/>
          <w:szCs w:val="32"/>
        </w:rPr>
        <w:t>万元，比上年执预算数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20.13</w:t>
      </w:r>
      <w:r>
        <w:rPr>
          <w:rFonts w:hint="eastAsia" w:ascii="仿宋_GB2312" w:hAnsi="黑体" w:eastAsia="仿宋_GB2312"/>
          <w:sz w:val="32"/>
          <w:szCs w:val="32"/>
        </w:rPr>
        <w:t>万元，主要是由于教职工医疗保险费</w:t>
      </w:r>
      <w:r>
        <w:rPr>
          <w:rFonts w:hint="eastAsia" w:ascii="仿宋_GB2312" w:hAnsi="黑体" w:eastAsia="仿宋_GB2312"/>
          <w:sz w:val="32"/>
          <w:szCs w:val="32"/>
          <w:lang w:eastAsia="zh-CN"/>
        </w:rPr>
        <w:t>减少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.卫生健康支出（类）行政事业单位医疗（款）公务员医疗补助（项）202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323.52</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51.46</w:t>
      </w:r>
      <w:r>
        <w:rPr>
          <w:rFonts w:hint="eastAsia" w:ascii="仿宋_GB2312" w:hAnsi="黑体" w:eastAsia="仿宋_GB2312"/>
          <w:sz w:val="32"/>
          <w:szCs w:val="32"/>
        </w:rPr>
        <w:t>万元，主要是人员增加，导致医疗补助增加。</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6</w:t>
      </w:r>
      <w:r>
        <w:rPr>
          <w:rFonts w:hint="eastAsia" w:ascii="仿宋_GB2312" w:hAnsi="黑体" w:eastAsia="仿宋_GB2312"/>
          <w:sz w:val="32"/>
          <w:szCs w:val="32"/>
        </w:rPr>
        <w:t>.卫生健康支出（类）行政事业单位医疗（款）其他行政事业单位医疗支出（项）202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年预算数为1</w:t>
      </w:r>
      <w:r>
        <w:rPr>
          <w:rFonts w:hint="eastAsia" w:ascii="仿宋_GB2312" w:hAnsi="黑体" w:eastAsia="仿宋_GB2312"/>
          <w:sz w:val="32"/>
          <w:szCs w:val="32"/>
          <w:lang w:val="en-US" w:eastAsia="zh-CN"/>
        </w:rPr>
        <w:t>1.51</w:t>
      </w:r>
      <w:r>
        <w:rPr>
          <w:rFonts w:hint="eastAsia" w:ascii="仿宋_GB2312" w:hAnsi="黑体" w:eastAsia="仿宋_GB2312"/>
          <w:sz w:val="32"/>
          <w:szCs w:val="32"/>
        </w:rPr>
        <w:t>万元，比上年预算数增加0.</w:t>
      </w:r>
      <w:r>
        <w:rPr>
          <w:rFonts w:hint="eastAsia" w:ascii="仿宋_GB2312" w:hAnsi="黑体" w:eastAsia="仿宋_GB2312"/>
          <w:sz w:val="32"/>
          <w:szCs w:val="32"/>
          <w:lang w:val="en-US" w:eastAsia="zh-CN"/>
        </w:rPr>
        <w:t>32</w:t>
      </w:r>
      <w:r>
        <w:rPr>
          <w:rFonts w:hint="eastAsia" w:ascii="仿宋_GB2312" w:hAnsi="黑体" w:eastAsia="仿宋_GB2312"/>
          <w:sz w:val="32"/>
          <w:szCs w:val="32"/>
        </w:rPr>
        <w:t>万元，主要是人员增加导致本年度事业单位医疗支出增加。</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.住房保障支出（类）住房改革支出（款）住房公积金（项）202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381.85</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58.26</w:t>
      </w:r>
      <w:r>
        <w:rPr>
          <w:rFonts w:hint="eastAsia" w:ascii="仿宋_GB2312" w:hAnsi="黑体" w:eastAsia="仿宋_GB2312"/>
          <w:sz w:val="32"/>
          <w:szCs w:val="32"/>
        </w:rPr>
        <w:t>万元，主要是人员增加，导致公积金增加。</w:t>
      </w:r>
    </w:p>
    <w:p>
      <w:pPr>
        <w:ind w:firstLine="640" w:firstLineChars="200"/>
        <w:rPr>
          <w:rFonts w:ascii="仿宋_GB2312" w:hAnsi="黑体" w:eastAsia="仿宋_GB2312"/>
          <w:sz w:val="32"/>
          <w:szCs w:val="32"/>
        </w:rPr>
      </w:pPr>
    </w:p>
    <w:p>
      <w:pPr>
        <w:ind w:firstLine="640"/>
        <w:rPr>
          <w:rFonts w:ascii="黑体" w:hAnsi="黑体" w:eastAsia="黑体"/>
          <w:sz w:val="32"/>
          <w:szCs w:val="32"/>
        </w:rPr>
      </w:pPr>
      <w:r>
        <w:rPr>
          <w:rFonts w:hint="eastAsia" w:ascii="黑体" w:hAnsi="黑体" w:eastAsia="黑体"/>
          <w:sz w:val="32"/>
          <w:szCs w:val="32"/>
        </w:rPr>
        <w:t>三、关于海南屯昌思源实验中学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海南</w:t>
      </w:r>
      <w:r>
        <w:rPr>
          <w:rFonts w:hint="eastAsia" w:ascii="仿宋_GB2312" w:hAnsi="黑体" w:eastAsia="仿宋_GB2312"/>
          <w:sz w:val="32"/>
          <w:szCs w:val="32"/>
        </w:rPr>
        <w:t>屯昌思源实验中学（部门）</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4860.84</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4828.59</w:t>
      </w:r>
      <w:r>
        <w:rPr>
          <w:rFonts w:hint="eastAsia" w:ascii="仿宋_GB2312" w:hAnsi="黑体" w:eastAsia="仿宋_GB2312"/>
          <w:sz w:val="32"/>
          <w:szCs w:val="32"/>
        </w:rPr>
        <w:t>万元，主要包括：基本工资、津贴补贴、绩效工资、机关事业单位基本养老保险缴费、公务员医疗补助缴费、其他社会保障缴费、城镇职工基本医疗保险缴费、医疗费补助;</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32.26</w:t>
      </w:r>
      <w:r>
        <w:rPr>
          <w:rFonts w:hint="eastAsia" w:ascii="仿宋_GB2312" w:hAnsi="黑体" w:eastAsia="仿宋_GB2312"/>
          <w:sz w:val="32"/>
          <w:szCs w:val="32"/>
        </w:rPr>
        <w:t>万元，主要包括：工会经费。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四、海南</w:t>
      </w:r>
      <w:r>
        <w:rPr>
          <w:rFonts w:hint="eastAsia" w:ascii="黑体" w:hAnsi="黑体" w:eastAsia="黑体"/>
          <w:sz w:val="32"/>
          <w:szCs w:val="32"/>
        </w:rPr>
        <w:t>屯昌思源实验中学</w:t>
      </w:r>
      <w:r>
        <w:rPr>
          <w:rFonts w:hint="eastAsia" w:ascii="仿宋_GB2312" w:hAnsi="黑体" w:eastAsia="仿宋_GB2312"/>
          <w:sz w:val="32"/>
          <w:szCs w:val="32"/>
        </w:rPr>
        <w:t>20</w:t>
      </w:r>
      <w:r>
        <w:rPr>
          <w:rFonts w:hint="eastAsia" w:ascii="仿宋_GB2312" w:hAnsi="黑体" w:eastAsia="仿宋_GB2312"/>
          <w:sz w:val="32"/>
          <w:szCs w:val="32"/>
          <w:lang w:val="en-US" w:eastAsia="zh-CN"/>
        </w:rPr>
        <w:t>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val="en-US" w:eastAsia="zh-CN"/>
        </w:rPr>
        <w:t>海南</w:t>
      </w:r>
      <w:r>
        <w:rPr>
          <w:rFonts w:hint="eastAsia" w:ascii="仿宋_GB2312" w:hAnsi="黑体" w:eastAsia="仿宋_GB2312"/>
          <w:sz w:val="32"/>
          <w:szCs w:val="32"/>
        </w:rPr>
        <w:t>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，购置公务车</w:t>
      </w:r>
      <w:r>
        <w:rPr>
          <w:rFonts w:hint="eastAsia" w:ascii="仿宋_GB2312" w:hAnsi="黑体" w:eastAsia="仿宋_GB2312" w:cs="仿宋_GB2312"/>
          <w:sz w:val="32"/>
          <w:szCs w:val="32"/>
        </w:rPr>
        <w:t>0辆，</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rPr>
        <w:t>取消公务用车；</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rPr>
        <w:t>无公务接待。</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val="en-US" w:eastAsia="zh-CN"/>
        </w:rPr>
        <w:t>海南</w:t>
      </w:r>
      <w:r>
        <w:rPr>
          <w:rFonts w:hint="eastAsia" w:ascii="仿宋_GB2312" w:hAnsi="黑体" w:eastAsia="仿宋_GB2312"/>
          <w:sz w:val="32"/>
          <w:szCs w:val="32"/>
        </w:rPr>
        <w:t>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五、关于海南</w:t>
      </w:r>
      <w:r>
        <w:rPr>
          <w:rFonts w:hint="eastAsia" w:ascii="黑体" w:hAnsi="黑体" w:eastAsia="黑体"/>
          <w:sz w:val="32"/>
          <w:szCs w:val="32"/>
        </w:rPr>
        <w:t>屯昌思源实验中学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海南</w:t>
      </w:r>
      <w:r>
        <w:rPr>
          <w:rFonts w:hint="eastAsia" w:ascii="仿宋_GB2312" w:hAnsi="黑体" w:eastAsia="仿宋_GB2312"/>
          <w:sz w:val="32"/>
          <w:szCs w:val="32"/>
        </w:rPr>
        <w:t>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无政府性基金预算。</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无政府性基金预算。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六、关于海南</w:t>
      </w:r>
      <w:r>
        <w:rPr>
          <w:rFonts w:hint="eastAsia" w:ascii="黑体" w:hAnsi="黑体" w:eastAsia="黑体"/>
          <w:sz w:val="32"/>
          <w:szCs w:val="32"/>
        </w:rPr>
        <w:t>屯昌思源实验中学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val="en-US" w:eastAsia="zh-CN"/>
        </w:rPr>
        <w:t>海南</w:t>
      </w:r>
      <w:r>
        <w:rPr>
          <w:rFonts w:hint="eastAsia" w:ascii="仿宋_GB2312" w:hAnsi="黑体" w:eastAsia="仿宋_GB2312" w:cs="仿宋_GB2312"/>
          <w:sz w:val="32"/>
          <w:szCs w:val="32"/>
        </w:rPr>
        <w:t>屯昌思源实验中学所有收入和支出均纳入部门预算管理。收入包括：一般公共预算收入</w:t>
      </w:r>
      <w:r>
        <w:rPr>
          <w:rFonts w:hint="eastAsia" w:ascii="仿宋_GB2312" w:hAnsi="黑体" w:eastAsia="仿宋_GB2312"/>
          <w:sz w:val="32"/>
          <w:szCs w:val="32"/>
        </w:rPr>
        <w:t>；支出包括：教育支出、社会保障和就业支出、卫生健康支出、住房保障支出。华中师大一附中屯昌思源实验中学202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4908.15</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七、关于海南</w:t>
      </w:r>
      <w:r>
        <w:rPr>
          <w:rFonts w:hint="eastAsia" w:ascii="黑体" w:hAnsi="黑体" w:eastAsia="黑体"/>
          <w:sz w:val="32"/>
          <w:szCs w:val="32"/>
        </w:rPr>
        <w:t>屯昌思源实验中学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海南</w:t>
      </w:r>
      <w:r>
        <w:rPr>
          <w:rFonts w:hint="eastAsia" w:ascii="仿宋_GB2312" w:hAnsi="黑体" w:eastAsia="仿宋_GB2312"/>
          <w:sz w:val="32"/>
          <w:szCs w:val="32"/>
        </w:rPr>
        <w:t>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5165.15</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47.17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lang w:val="en-US" w:eastAsia="zh-CN"/>
        </w:rPr>
        <w:t>4860.98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94</w:t>
      </w:r>
      <w:r>
        <w:rPr>
          <w:rFonts w:hint="eastAsia" w:ascii="仿宋_GB2312" w:hAnsi="黑体" w:eastAsia="仿宋_GB2312"/>
          <w:sz w:val="32"/>
          <w:szCs w:val="32"/>
        </w:rPr>
        <w:t>%；财政专户管理资金预算收入</w:t>
      </w:r>
      <w:r>
        <w:rPr>
          <w:rFonts w:hint="eastAsia" w:ascii="仿宋_GB2312" w:hAnsi="黑体" w:eastAsia="仿宋_GB2312" w:cs="仿宋_GB2312"/>
          <w:sz w:val="32"/>
          <w:szCs w:val="32"/>
          <w:lang w:val="en-US" w:eastAsia="zh-CN"/>
        </w:rPr>
        <w:t>257</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w:t>
      </w:r>
      <w:r>
        <w:rPr>
          <w:rFonts w:hint="eastAsia" w:ascii="仿宋_GB2312" w:hAnsi="黑体" w:eastAsia="仿宋_GB2312"/>
          <w:sz w:val="32"/>
          <w:szCs w:val="32"/>
          <w:lang w:eastAsia="zh-CN"/>
        </w:rPr>
        <w:t>事业</w:t>
      </w:r>
      <w:r>
        <w:rPr>
          <w:rFonts w:hint="eastAsia" w:ascii="仿宋_GB2312" w:hAnsi="黑体" w:eastAsia="仿宋_GB2312"/>
          <w:sz w:val="32"/>
          <w:szCs w:val="32"/>
        </w:rPr>
        <w:t>预算收入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423.62</w:t>
      </w:r>
      <w:r>
        <w:rPr>
          <w:rFonts w:hint="eastAsia" w:ascii="仿宋_GB2312" w:hAnsi="黑体" w:eastAsia="仿宋_GB2312"/>
          <w:sz w:val="32"/>
          <w:szCs w:val="32"/>
        </w:rPr>
        <w:t>万元，主要是教育支出</w:t>
      </w:r>
      <w:r>
        <w:rPr>
          <w:rFonts w:hint="eastAsia" w:ascii="仿宋_GB2312" w:hAnsi="黑体" w:eastAsia="仿宋_GB2312"/>
          <w:sz w:val="32"/>
          <w:szCs w:val="32"/>
          <w:lang w:eastAsia="zh-CN"/>
        </w:rPr>
        <w:t>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八、关于海南</w:t>
      </w:r>
      <w:r>
        <w:rPr>
          <w:rFonts w:hint="eastAsia" w:ascii="黑体" w:hAnsi="黑体" w:eastAsia="黑体"/>
          <w:sz w:val="32"/>
          <w:szCs w:val="32"/>
        </w:rPr>
        <w:t>屯昌思源实验中学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海南</w:t>
      </w:r>
      <w:r>
        <w:rPr>
          <w:rFonts w:hint="eastAsia" w:ascii="仿宋_GB2312" w:hAnsi="黑体" w:eastAsia="仿宋_GB2312"/>
          <w:sz w:val="32"/>
          <w:szCs w:val="32"/>
        </w:rPr>
        <w:t>屯昌思源实验中学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4908.15</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4828.59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98</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47.31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412.58</w:t>
      </w:r>
      <w:r>
        <w:rPr>
          <w:rFonts w:hint="eastAsia" w:ascii="仿宋_GB2312" w:hAnsi="黑体" w:eastAsia="仿宋_GB2312"/>
          <w:sz w:val="32"/>
          <w:szCs w:val="32"/>
        </w:rPr>
        <w:t>万元，主要是教育支出</w:t>
      </w:r>
      <w:r>
        <w:rPr>
          <w:rFonts w:hint="eastAsia" w:ascii="仿宋_GB2312" w:hAnsi="黑体" w:eastAsia="仿宋_GB2312"/>
          <w:sz w:val="32"/>
          <w:szCs w:val="32"/>
          <w:lang w:eastAsia="zh-CN"/>
        </w:rPr>
        <w:t>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5</w:t>
      </w:r>
      <w:r>
        <w:rPr>
          <w:rFonts w:hint="eastAsia" w:ascii="仿宋_GB2312" w:hAnsi="黑体" w:eastAsia="仿宋_GB2312"/>
          <w:color w:val="auto"/>
          <w:sz w:val="32"/>
          <w:szCs w:val="32"/>
        </w:rPr>
        <w:t>年</w:t>
      </w:r>
      <w:r>
        <w:rPr>
          <w:rFonts w:hint="eastAsia" w:ascii="仿宋_GB2312" w:hAnsi="黑体" w:eastAsia="仿宋_GB2312"/>
          <w:sz w:val="32"/>
          <w:szCs w:val="32"/>
          <w:lang w:val="en-US" w:eastAsia="zh-CN"/>
        </w:rPr>
        <w:t>海南</w:t>
      </w:r>
      <w:r>
        <w:rPr>
          <w:rFonts w:hint="eastAsia" w:ascii="仿宋_GB2312" w:hAnsi="黑体" w:eastAsia="仿宋_GB2312"/>
          <w:color w:val="auto"/>
          <w:sz w:val="32"/>
          <w:szCs w:val="32"/>
        </w:rPr>
        <w:t>屯昌思源实验中学</w:t>
      </w:r>
      <w:r>
        <w:rPr>
          <w:rFonts w:hint="eastAsia" w:ascii="仿宋_GB2312" w:hAnsi="黑体" w:eastAsia="仿宋_GB2312" w:cs="仿宋_GB2312"/>
          <w:color w:val="auto"/>
          <w:sz w:val="32"/>
          <w:szCs w:val="32"/>
        </w:rPr>
        <w:t>（部门本级或单位）的机关运行经费预算</w:t>
      </w:r>
      <w:r>
        <w:rPr>
          <w:rFonts w:hint="eastAsia" w:ascii="仿宋_GB2312" w:hAnsi="黑体" w:eastAsia="仿宋_GB2312" w:cs="仿宋_GB2312"/>
          <w:color w:val="auto"/>
          <w:sz w:val="32"/>
          <w:szCs w:val="32"/>
          <w:lang w:val="en-US" w:eastAsia="zh-CN"/>
        </w:rPr>
        <w:t>32.26</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sz w:val="32"/>
          <w:szCs w:val="32"/>
          <w:lang w:val="en-US" w:eastAsia="zh-CN"/>
        </w:rPr>
        <w:t>海南</w:t>
      </w:r>
      <w:r>
        <w:rPr>
          <w:rFonts w:hint="eastAsia" w:ascii="仿宋_GB2312" w:hAnsi="黑体" w:eastAsia="仿宋_GB2312"/>
          <w:sz w:val="32"/>
          <w:szCs w:val="32"/>
        </w:rPr>
        <w:t>屯昌实验思源中学</w:t>
      </w:r>
      <w:r>
        <w:rPr>
          <w:rFonts w:hint="eastAsia" w:ascii="仿宋_GB2312" w:hAnsi="黑体" w:eastAsia="仿宋_GB2312" w:cs="仿宋_GB2312"/>
          <w:sz w:val="32"/>
          <w:szCs w:val="32"/>
        </w:rPr>
        <w:t>本级预算单位无政府采购预算。</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年12月31日，</w:t>
      </w:r>
      <w:r>
        <w:rPr>
          <w:rFonts w:hint="eastAsia" w:ascii="仿宋_GB2312" w:hAnsi="黑体" w:eastAsia="仿宋_GB2312"/>
          <w:sz w:val="32"/>
          <w:szCs w:val="32"/>
          <w:lang w:val="en-US" w:eastAsia="zh-CN"/>
        </w:rPr>
        <w:t>海南</w:t>
      </w:r>
      <w:r>
        <w:rPr>
          <w:rFonts w:hint="eastAsia" w:ascii="仿宋_GB2312" w:hAnsi="黑体" w:eastAsia="仿宋_GB2312"/>
          <w:sz w:val="32"/>
          <w:szCs w:val="32"/>
        </w:rPr>
        <w:t>屯昌实验思源中学</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w:t>
      </w:r>
      <w:r>
        <w:rPr>
          <w:rFonts w:hint="eastAsia" w:ascii="仿宋_GB2312" w:hAnsi="黑体" w:eastAsia="仿宋_GB2312"/>
          <w:sz w:val="32"/>
          <w:szCs w:val="32"/>
          <w:lang w:val="en-US" w:eastAsia="zh-CN"/>
        </w:rPr>
        <w:t>海南</w:t>
      </w:r>
      <w:r>
        <w:rPr>
          <w:rFonts w:hint="eastAsia" w:ascii="仿宋_GB2312" w:hAnsi="黑体" w:eastAsia="仿宋_GB2312"/>
          <w:sz w:val="32"/>
          <w:szCs w:val="32"/>
        </w:rPr>
        <w:t>屯昌实验思源中学1</w:t>
      </w:r>
      <w:r>
        <w:rPr>
          <w:rFonts w:hint="eastAsia" w:ascii="仿宋_GB2312" w:hAnsi="黑体" w:eastAsia="仿宋_GB2312"/>
          <w:sz w:val="32"/>
          <w:szCs w:val="32"/>
          <w:lang w:val="en-US" w:eastAsia="zh-CN"/>
        </w:rPr>
        <w:t>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4908.15</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5YzE1ZWMxMjQ1ZmE4OGMwYmQwZDVlYTNjNzI5OGMifQ=="/>
  </w:docVars>
  <w:rsids>
    <w:rsidRoot w:val="00EE64EF"/>
    <w:rsid w:val="00707F69"/>
    <w:rsid w:val="00C921D3"/>
    <w:rsid w:val="00EE64EF"/>
    <w:rsid w:val="019B4487"/>
    <w:rsid w:val="01A02760"/>
    <w:rsid w:val="04317CF7"/>
    <w:rsid w:val="078A51DE"/>
    <w:rsid w:val="0AED15F7"/>
    <w:rsid w:val="0E6E5B82"/>
    <w:rsid w:val="0F616604"/>
    <w:rsid w:val="11367365"/>
    <w:rsid w:val="158C3568"/>
    <w:rsid w:val="1B1C5262"/>
    <w:rsid w:val="1B6307CC"/>
    <w:rsid w:val="1F5D7D23"/>
    <w:rsid w:val="21250DE0"/>
    <w:rsid w:val="21F773BB"/>
    <w:rsid w:val="23963804"/>
    <w:rsid w:val="23CA731D"/>
    <w:rsid w:val="26334675"/>
    <w:rsid w:val="2793664B"/>
    <w:rsid w:val="27D31C7B"/>
    <w:rsid w:val="28BE0365"/>
    <w:rsid w:val="2D654A47"/>
    <w:rsid w:val="2F904B7A"/>
    <w:rsid w:val="38200B26"/>
    <w:rsid w:val="3ED77170"/>
    <w:rsid w:val="40F028C5"/>
    <w:rsid w:val="41824423"/>
    <w:rsid w:val="47300459"/>
    <w:rsid w:val="480D47B5"/>
    <w:rsid w:val="49CC7961"/>
    <w:rsid w:val="4A4C17B1"/>
    <w:rsid w:val="51862A05"/>
    <w:rsid w:val="61954870"/>
    <w:rsid w:val="62002524"/>
    <w:rsid w:val="633E0955"/>
    <w:rsid w:val="688F4245"/>
    <w:rsid w:val="6BA917A0"/>
    <w:rsid w:val="6F1D3CE9"/>
    <w:rsid w:val="71E54FDA"/>
    <w:rsid w:val="758A2CCB"/>
    <w:rsid w:val="790B7212"/>
    <w:rsid w:val="7CBE6265"/>
    <w:rsid w:val="7DEBCAFF"/>
    <w:rsid w:val="7E9A404E"/>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customStyle="1" w:styleId="7">
    <w:name w:val="列出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614</Words>
  <Characters>3500</Characters>
  <Lines>29</Lines>
  <Paragraphs>8</Paragraphs>
  <TotalTime>7</TotalTime>
  <ScaleCrop>false</ScaleCrop>
  <LinksUpToDate>false</LinksUpToDate>
  <CharactersWithSpaces>4106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子净</cp:lastModifiedBy>
  <dcterms:modified xsi:type="dcterms:W3CDTF">2025-03-03T00:55:19Z</dcterms:modified>
  <dc:title>××年××部门（单位）预算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C98E47464303455B985B3AAC2295626E</vt:lpwstr>
  </property>
</Properties>
</file>