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default" w:eastAsia="宋体"/>
        </w:rPr>
      </w:pPr>
      <w:r>
        <w:rPr>
          <w:rFonts w:eastAsia="宋体"/>
        </w:rPr>
        <w:pict>
          <v:shape id="_x0000_i1025" o:spt="136" type="#_x0000_t136" style="height:39.75pt;width:396.75pt;" fillcolor="#FF0000" filled="t" stroked="t" coordsize="21600,21600" adj="108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屯昌县旅游和文化广电体育局" style="font-family:方正小标宋_GBK;font-size:40pt;v-text-align:center;v-text-spacing:91750f;"/>
            <w10:wrap type="none"/>
            <w10:anchorlock/>
          </v:shape>
        </w:pict>
      </w:r>
    </w:p>
    <w:p>
      <w:pPr>
        <w:pStyle w:val="4"/>
        <w:widowControl/>
        <w:wordWrap w:val="0"/>
        <w:autoSpaceDE w:val="0"/>
        <w:snapToGrid w:val="0"/>
        <w:spacing w:line="720" w:lineRule="atLeast"/>
        <w:jc w:val="center"/>
        <w:rPr>
          <w:rFonts w:ascii="方正小标宋_GBK" w:hAnsi="方正小标宋_GBK" w:eastAsia="方正小标宋_GBK" w:cs="方正小标宋_GBK"/>
          <w:snapToGrid w:val="0"/>
          <w:sz w:val="40"/>
          <w:szCs w:val="40"/>
        </w:rPr>
      </w:pP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64770</wp:posOffset>
                </wp:positionV>
                <wp:extent cx="6119495" cy="635"/>
                <wp:effectExtent l="0" t="31750" r="14605" b="43815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9.5pt;margin-top:5.1pt;height:0.05pt;width:481.85pt;z-index:251661312;mso-width-relative:page;mso-height-relative:page;" filled="f" stroked="t" coordsize="21600,21600" o:gfxdata="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12m5dUAAAAJAQAADwAAAAAAAAABACAAAAAiAAAAZHJzL2Rv&#10;d25yZXYueG1sUEsBAhQAFAAAAAgAh07iQDnHEv/LAQAAigMAAA4AAAAAAAAAAQAgAAAAJAEAAGRy&#10;cy9lMm9Eb2MueG1sUEsFBgAAAAAGAAYAWQEAAGE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/>
          <w:sz w:val="32"/>
          <w:shd w:val="clear" w:color="auto" w:fill="FFFFFF"/>
        </w:rPr>
        <w:t xml:space="preserve">       </w:t>
      </w:r>
    </w:p>
    <w:p>
      <w:pPr>
        <w:pStyle w:val="4"/>
        <w:widowControl/>
        <w:wordWrap w:val="0"/>
        <w:autoSpaceDE w:val="0"/>
        <w:snapToGrid w:val="0"/>
        <w:spacing w:line="720" w:lineRule="atLeas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0"/>
          <w:szCs w:val="40"/>
        </w:rPr>
        <w:t>屯昌县</w:t>
      </w:r>
      <w:r>
        <w:rPr>
          <w:rFonts w:hint="eastAsia" w:ascii="方正小标宋_GBK" w:hAnsi="方正小标宋_GBK" w:eastAsia="方正小标宋_GBK" w:cs="方正小标宋_GBK"/>
          <w:snapToGrid w:val="0"/>
          <w:sz w:val="40"/>
          <w:szCs w:val="40"/>
          <w:lang w:eastAsia="zh-CN"/>
        </w:rPr>
        <w:t>旅游和</w:t>
      </w:r>
      <w:r>
        <w:rPr>
          <w:rFonts w:hint="eastAsia" w:ascii="方正小标宋_GBK" w:hAnsi="方正小标宋_GBK" w:eastAsia="方正小标宋_GBK" w:cs="方正小标宋_GBK"/>
          <w:snapToGrid w:val="0"/>
          <w:sz w:val="40"/>
          <w:szCs w:val="40"/>
        </w:rPr>
        <w:t>文化广电体育局</w:t>
      </w:r>
    </w:p>
    <w:p>
      <w:pPr>
        <w:pStyle w:val="4"/>
        <w:widowControl/>
        <w:wordWrap w:val="0"/>
        <w:autoSpaceDE w:val="0"/>
        <w:snapToGrid w:val="0"/>
        <w:spacing w:line="720" w:lineRule="atLeast"/>
        <w:jc w:val="center"/>
        <w:rPr>
          <w:rFonts w:ascii="方正小标宋_GBK" w:hAnsi="方正小标宋_GBK" w:eastAsia="方正小标宋_GBK" w:cs="方正小标宋_GBK"/>
          <w:snapToGrid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0"/>
          <w:szCs w:val="40"/>
        </w:rPr>
        <w:t>201</w:t>
      </w:r>
      <w:r>
        <w:rPr>
          <w:rFonts w:hint="eastAsia" w:ascii="方正小标宋_GBK" w:hAnsi="方正小标宋_GBK" w:eastAsia="方正小标宋_GBK" w:cs="方正小标宋_GBK"/>
          <w:snapToGrid w:val="0"/>
          <w:sz w:val="40"/>
          <w:szCs w:val="40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napToGrid w:val="0"/>
          <w:sz w:val="40"/>
          <w:szCs w:val="40"/>
        </w:rPr>
        <w:t>年政府信息公开年报</w:t>
      </w:r>
    </w:p>
    <w:p>
      <w:pPr>
        <w:pStyle w:val="4"/>
        <w:widowControl/>
        <w:wordWrap w:val="0"/>
        <w:autoSpaceDE w:val="0"/>
        <w:snapToGrid w:val="0"/>
        <w:spacing w:line="720" w:lineRule="atLeast"/>
        <w:jc w:val="center"/>
        <w:rPr>
          <w:rFonts w:ascii="方正小标宋_GBK" w:hAnsi="方正小标宋_GBK" w:eastAsia="方正小标宋_GBK" w:cs="方正小标宋_GBK"/>
          <w:snapToGrid w:val="0"/>
          <w:sz w:val="36"/>
          <w:szCs w:val="36"/>
        </w:rPr>
      </w:pPr>
    </w:p>
    <w:p>
      <w:pPr>
        <w:widowControl/>
        <w:autoSpaceDE w:val="0"/>
        <w:spacing w:line="590" w:lineRule="atLeast"/>
        <w:ind w:firstLine="640"/>
        <w:jc w:val="lef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本年度报告根据国家、省、县政府信息公开相关规定编制，内容包括：主动公开，依申请公开，政府信息公开收费及减免情况，申请行政复议情况，主要问题和下一步改进措施。本年度报告中所列数据的统计期限自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年1月1日起至201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年12月31日止。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　　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总体情况</w:t>
      </w:r>
    </w:p>
    <w:p>
      <w:pPr>
        <w:widowControl/>
        <w:autoSpaceDE w:val="0"/>
        <w:spacing w:line="59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旅文局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对相关政府信息进行了梳理和编目，截至201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年12月31日，累计主动公开政府信息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条。其中：政务公开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旅游资讯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条。工作动态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条。</w:t>
      </w:r>
    </w:p>
    <w:p>
      <w:pPr>
        <w:widowControl/>
        <w:autoSpaceDE w:val="0"/>
        <w:spacing w:line="59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主动公开政府信息情况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5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autoSpaceDE w:val="0"/>
        <w:spacing w:line="59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公开形式。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主要通过屯昌县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党政门户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网站的“政务信息公开目录”子栏目，以及公众可通过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微信公众号、政府网站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等，了解或查阅我局公开的各类信息。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　　二、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收到和处理政府信息公开申请情况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　</w:t>
      </w: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60"/>
        <w:gridCol w:w="76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6350</wp:posOffset>
                      </wp:positionV>
                      <wp:extent cx="3524250" cy="1581150"/>
                      <wp:effectExtent l="1905" t="4445" r="17145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141980" y="7884160"/>
                                <a:ext cx="3524250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68.3pt;margin-top:0.5pt;height:124.5pt;width:277.5pt;z-index:251662336;mso-width-relative:page;mso-height-relative:page;" filled="f" stroked="t" coordsize="21600,21600" o:gfxdata="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gw6UPVAAAACQEAAA8AAAAA&#10;AAAAAQAgAAAAIgAAAGRycy9kb3ducmV2LnhtbFBLAQIUABQAAAAIAIdO4kCatDSF3gEAAIADAAAO&#10;AAAAAAAAAAEAIAAAACQBAABkcnMvZTJvRG9jLnhtbFBLBQYAAAAABgAGAFkBAAB0BQAAAAA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2540</wp:posOffset>
                      </wp:positionV>
                      <wp:extent cx="3524250" cy="5836285"/>
                      <wp:effectExtent l="8255" t="5080" r="10795" b="69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161030" y="2784475"/>
                                <a:ext cx="3524250" cy="5836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65pt;margin-top:0.2pt;height:459.55pt;width:277.5pt;z-index:251663360;mso-width-relative:page;mso-height-relative:page;" filled="f" stroked="t" coordsize="21600,21600" o:gfxdata="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LjXl1gAAAAcBAAAP&#10;AAAAAAAAAAEAIAAAACIAAABkcnMvZG93bnJldi54bWxQSwECFAAUAAAACACHTuJAgFHyI+EBAACA&#10;AwAADgAAAAAAAAABACAAAAAlAQAAZHJzL2Uyb0RvYy54bWxQSwUGAAAAAAYABgBZAQAAeAU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widowControl/>
        <w:autoSpaceDE w:val="0"/>
        <w:spacing w:line="590" w:lineRule="atLeast"/>
        <w:ind w:firstLine="640"/>
        <w:jc w:val="lef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三、政府信息公开的收费及减免情况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　　我局目前未对公众申请公开信息收取任何费用。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　　四、复议、诉讼和申诉情况</w:t>
      </w:r>
    </w:p>
    <w:p>
      <w:pPr>
        <w:widowControl/>
        <w:autoSpaceDE w:val="0"/>
        <w:spacing w:line="59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autoSpaceDE w:val="0"/>
        <w:spacing w:line="59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autoSpaceDE w:val="0"/>
        <w:spacing w:line="590" w:lineRule="atLeas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　</w:t>
      </w: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autoSpaceDE w:val="0"/>
        <w:spacing w:line="590" w:lineRule="atLeas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autoSpaceDE w:val="0"/>
        <w:spacing w:line="590" w:lineRule="atLeast"/>
        <w:ind w:firstLine="640"/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五、人大代表建议和政协委员提案办理结果情况</w:t>
      </w:r>
    </w:p>
    <w:p>
      <w:pPr>
        <w:widowControl/>
        <w:autoSpaceDE w:val="0"/>
        <w:spacing w:line="590" w:lineRule="atLeast"/>
        <w:ind w:firstLine="640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年，屯昌县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旅文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局办理人大政协提案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件，办结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件，办复率100%。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　　六、存在问题和下一步改进措施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 xml:space="preserve"> 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（一）存在问题</w:t>
      </w:r>
    </w:p>
    <w:p>
      <w:pPr>
        <w:widowControl/>
        <w:autoSpaceDE w:val="0"/>
        <w:spacing w:line="590" w:lineRule="atLeas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年，我局信息公开工作虽然取得一定成效，但与县委、县政府的要求和群众需求相比尚存在较大差距，一是信息公开形式、内容及便民性需要进一步提高；二是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机构改革后，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政务公开操作人员技术有待进一步加强；三是主动公开的内容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没有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及时更新。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 xml:space="preserve"> 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（二）下一步改进措施</w:t>
      </w:r>
    </w:p>
    <w:p>
      <w:pPr>
        <w:widowControl/>
        <w:autoSpaceDE w:val="0"/>
        <w:spacing w:line="59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1.继续扩展信息公开渠道，通过网站、微信、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LED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屏等载体主动公开涉及群众切身利益的信息。</w:t>
      </w:r>
    </w:p>
    <w:p>
      <w:pPr>
        <w:widowControl/>
        <w:autoSpaceDE w:val="0"/>
        <w:spacing w:line="59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2.进一步改进和完善信息公开目录，便于群众查询阅览信息。</w:t>
      </w:r>
    </w:p>
    <w:p>
      <w:pPr>
        <w:widowControl/>
        <w:autoSpaceDE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3.及时更新各类政务信息，特别是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旅游文化活动、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公共文化服务项目和惠民活动开展情况等信息。</w:t>
      </w:r>
    </w:p>
    <w:p>
      <w:pPr>
        <w:widowControl/>
        <w:autoSpaceDE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autoSpaceDE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autoSpaceDE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     屯昌县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旅游和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文化广电体育局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</w:t>
      </w:r>
    </w:p>
    <w:sectPr>
      <w:headerReference r:id="rId3" w:type="default"/>
      <w:footerReference r:id="rId4" w:type="default"/>
      <w:pgSz w:w="11906" w:h="16838"/>
      <w:pgMar w:top="1928" w:right="1474" w:bottom="1701" w:left="1587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-285750</wp:posOffset>
              </wp:positionV>
              <wp:extent cx="711200" cy="431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5pt;height:34pt;width:56pt;mso-position-horizontal:outside;mso-position-horizontal-relative:margin;z-index:251658240;mso-width-relative:page;mso-height-relative:page;" filled="f" stroked="f" coordsize="21600,21600" o:gfxdata="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YUZEXVAAAABwEAAA8AAAAAAAAA&#10;AQAgAAAAIgAAAGRycy9kb3ducmV2LnhtbFBLAQIUABQAAAAIAIdO4kC+/Ql5FAIAAAc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7699F"/>
    <w:rsid w:val="006550CD"/>
    <w:rsid w:val="00C56237"/>
    <w:rsid w:val="0DF9342F"/>
    <w:rsid w:val="0E212498"/>
    <w:rsid w:val="0E9477BC"/>
    <w:rsid w:val="0F6C3700"/>
    <w:rsid w:val="1D367822"/>
    <w:rsid w:val="24104672"/>
    <w:rsid w:val="28033417"/>
    <w:rsid w:val="29997F89"/>
    <w:rsid w:val="2FFA1E6F"/>
    <w:rsid w:val="313E522F"/>
    <w:rsid w:val="33396813"/>
    <w:rsid w:val="3476368B"/>
    <w:rsid w:val="387546D2"/>
    <w:rsid w:val="3F0C27ED"/>
    <w:rsid w:val="40732D58"/>
    <w:rsid w:val="40C24D78"/>
    <w:rsid w:val="45F61407"/>
    <w:rsid w:val="4660604C"/>
    <w:rsid w:val="4B6906FC"/>
    <w:rsid w:val="4C8B6A28"/>
    <w:rsid w:val="51D76C71"/>
    <w:rsid w:val="59A51159"/>
    <w:rsid w:val="683774E6"/>
    <w:rsid w:val="697B39AF"/>
    <w:rsid w:val="6B3E77D9"/>
    <w:rsid w:val="716A12CE"/>
    <w:rsid w:val="730D7ED3"/>
    <w:rsid w:val="7387699F"/>
    <w:rsid w:val="7E4165CC"/>
    <w:rsid w:val="7F0355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7">
    <w:name w:val="p0"/>
    <w:basedOn w:val="1"/>
    <w:qFormat/>
    <w:uiPriority w:val="0"/>
    <w:pPr>
      <w:widowControl/>
    </w:pPr>
    <w:rPr>
      <w:rFonts w:hint="eastAsia"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屯昌县党政机关单位</Company>
  <Pages>4</Pages>
  <Words>133</Words>
  <Characters>761</Characters>
  <Lines>6</Lines>
  <Paragraphs>1</Paragraphs>
  <ScaleCrop>false</ScaleCrop>
  <LinksUpToDate>false</LinksUpToDate>
  <CharactersWithSpaces>893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2018-03-21T03:49:00Z</dcterms:created>
  <dc:creator>文体局zhd</dc:creator>
  <cp:lastModifiedBy>未定义</cp:lastModifiedBy>
  <dcterms:modified xsi:type="dcterms:W3CDTF">2020-01-22T07:30:30Z</dcterms:modified>
  <dc:title>屯昌县文化广电出版体育局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