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年屯昌县退役军人事务局部门预算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屯昌县退役军人事务局概况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屯昌县退役军人事务局</w:t>
      </w:r>
      <w:r>
        <w:rPr>
          <w:rFonts w:hint="eastAsia" w:ascii="仿宋_GB2312" w:hAnsi="黑体" w:eastAsia="仿宋_GB2312" w:cs="仿宋_GB2312"/>
          <w:sz w:val="32"/>
          <w:szCs w:val="32"/>
          <w:lang w:eastAsia="zh-CN"/>
        </w:rPr>
        <w:t>2021</w:t>
      </w:r>
      <w:r>
        <w:rPr>
          <w:rFonts w:hint="eastAsia" w:ascii="黑体" w:hAnsi="黑体" w:eastAsia="黑体"/>
          <w:sz w:val="32"/>
          <w:szCs w:val="32"/>
        </w:rPr>
        <w:t>年部门预算表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屯昌县退役军人事务局</w:t>
      </w:r>
      <w:r>
        <w:rPr>
          <w:rFonts w:hint="eastAsia" w:ascii="黑体" w:hAnsi="黑体" w:eastAsia="黑体"/>
          <w:sz w:val="32"/>
          <w:szCs w:val="32"/>
          <w:lang w:eastAsia="zh-CN"/>
        </w:rPr>
        <w:t>2021</w:t>
      </w:r>
      <w:r>
        <w:rPr>
          <w:rFonts w:hint="eastAsia" w:ascii="黑体" w:hAnsi="黑体" w:eastAsia="黑体"/>
          <w:sz w:val="32"/>
          <w:szCs w:val="32"/>
        </w:rPr>
        <w:t>年部门预算情况说明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numPr>
          <w:ilvl w:val="0"/>
          <w:numId w:val="4"/>
        </w:numPr>
        <w:ind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屯昌县退役军人事务局概况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5"/>
        <w:shd w:val="clear" w:color="auto" w:fill="FFFFFF"/>
        <w:spacing w:line="420" w:lineRule="atLeast"/>
        <w:ind w:left="72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（一）贯彻落实党、国家和省委、省政府有关退役军人事务的方针政策、法律法规，执行县委、县政府的决策部署和中国（海南）自由贸易试验区、中国特色自由贸易港政策措施。</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（二）研究拟订并组织实施全县退役军人事务工作政策规定和发展规划，研究推进退役军人事务改革，研究提出全县退役军人事务方面的意见和建议。</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（三）负责全县退役义务兵、转业士官、复员干部、移交地方安置的军队离退休干部和军队无军籍退休退职职工的接收安置工作，负责自主择业、就业退役军人服务管理工作。</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（四）组织实施全县退役军人教育培训工作，协调扶持退役军人和随军随调家属就业创业。</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（五）会同有关部门拟订全县退役军人特殊保障政策和部分企业军队转业干部解困稳定政策并组织落实。</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（六）组织协调落实移交地方的离休退军人、符合条件的其他退役军人和无军籍退休退职职工的住房保障工作，以及退役军人医疗保障、社会保险等待遇保障工作。</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（七）组织指导全县伤病残退役军人服务管理和抚恤工作，组织实施有关退役军人医疗、疗养、养老等机构的规划建设管理。承担不适宜继续服役的伤病残军人相关工作；组织指导军供服务保障工作。</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组织开展全县拥军优属工作，承担县拥军优属拥政爱民工作领导小组日常工作；负责现役军人、退役军人、军队文职人员和军属优待、抚恤等工作，落实国家和省关于国民党抗战老兵等有关人员优待政策并组织实施。</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负责全县烈士及退役军人荣誉奖励、军人公墓管理维护、纪念活动等工作，依法承担英雄烈士保护相关工作，依法承担烈士纪念设施的审批、申报工作；总结表彰和宣扬退役军人、退役军人工作单位和个人先进典型事迹。</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（十）指导并监督检查退役军人相关法律法规和政策措施的落实，组织开展退役军人及军属权益维护和有关人员的帮扶援助工作。</w:t>
      </w:r>
    </w:p>
    <w:p>
      <w:pPr>
        <w:pStyle w:val="5"/>
        <w:shd w:val="clear" w:color="auto" w:fill="FFFFFF"/>
        <w:spacing w:line="420" w:lineRule="atLeast"/>
        <w:ind w:left="7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（十一）完成县委、县政府和上级部门交办的其他任务。</w:t>
      </w: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纳入屯昌县退役军人事务局</w:t>
      </w:r>
      <w:r>
        <w:rPr>
          <w:rFonts w:hint="eastAsia" w:ascii="仿宋_GB2312" w:hAnsi="黑体" w:eastAsia="仿宋_GB2312" w:cs="仿宋_GB2312"/>
          <w:sz w:val="32"/>
          <w:szCs w:val="32"/>
          <w:lang w:eastAsia="zh-CN"/>
        </w:rPr>
        <w:t>2021</w:t>
      </w:r>
      <w:r>
        <w:rPr>
          <w:rFonts w:hint="eastAsia" w:ascii="仿宋_GB2312" w:hAnsi="黑体" w:eastAsia="仿宋_GB2312" w:cs="仿宋_GB2312"/>
          <w:sz w:val="32"/>
          <w:szCs w:val="32"/>
        </w:rPr>
        <w:t>年部门预算编制范围的二级预算单位包括：</w:t>
      </w:r>
    </w:p>
    <w:p>
      <w:pPr>
        <w:pStyle w:val="8"/>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屯昌县退役军人服务中心</w:t>
      </w:r>
    </w:p>
    <w:p>
      <w:pPr>
        <w:ind w:left="800"/>
        <w:jc w:val="left"/>
        <w:rPr>
          <w:rFonts w:ascii="仿宋_GB2312" w:hAnsi="黑体" w:eastAsia="仿宋_GB2312" w:cs="仿宋_GB2312"/>
          <w:sz w:val="32"/>
          <w:szCs w:val="32"/>
        </w:rPr>
      </w:pPr>
    </w:p>
    <w:p>
      <w:pPr>
        <w:ind w:left="800"/>
        <w:jc w:val="center"/>
        <w:rPr>
          <w:rFonts w:ascii="黑体" w:hAnsi="黑体" w:eastAsia="黑体"/>
          <w:sz w:val="32"/>
          <w:szCs w:val="32"/>
        </w:rPr>
      </w:pPr>
      <w:r>
        <w:rPr>
          <w:rFonts w:hint="eastAsia" w:ascii="黑体" w:hAnsi="黑体" w:eastAsia="黑体"/>
          <w:sz w:val="32"/>
          <w:szCs w:val="32"/>
        </w:rPr>
        <w:t>第二部分  屯昌县退役军人事务局</w:t>
      </w:r>
      <w:r>
        <w:rPr>
          <w:rFonts w:hint="eastAsia" w:ascii="黑体" w:hAnsi="黑体" w:eastAsia="黑体"/>
          <w:sz w:val="32"/>
          <w:szCs w:val="32"/>
          <w:lang w:eastAsia="zh-CN"/>
        </w:rPr>
        <w:t>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   屯昌县退役军人事务局</w:t>
      </w:r>
      <w:r>
        <w:rPr>
          <w:rFonts w:hint="eastAsia" w:ascii="黑体" w:hAnsi="黑体" w:eastAsia="黑体"/>
          <w:sz w:val="32"/>
          <w:szCs w:val="32"/>
          <w:lang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一、关于屯昌县退役军人事务局</w:t>
      </w:r>
      <w:r>
        <w:rPr>
          <w:rFonts w:hint="eastAsia" w:ascii="黑体" w:hAnsi="黑体" w:eastAsia="黑体"/>
          <w:sz w:val="32"/>
          <w:szCs w:val="32"/>
          <w:lang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屯昌县退役军人事务局</w:t>
      </w:r>
      <w:r>
        <w:rPr>
          <w:rFonts w:hint="eastAsia" w:ascii="仿宋_GB2312" w:hAnsi="黑体" w:eastAsia="仿宋_GB2312" w:cs="仿宋_GB2312"/>
          <w:sz w:val="32"/>
          <w:szCs w:val="32"/>
          <w:lang w:eastAsia="zh-CN"/>
        </w:rPr>
        <w:t>2021</w:t>
      </w:r>
      <w:r>
        <w:rPr>
          <w:rFonts w:hint="eastAsia" w:ascii="仿宋_GB2312" w:hAnsi="黑体" w:eastAsia="仿宋_GB2312" w:cs="仿宋_GB2312"/>
          <w:sz w:val="32"/>
          <w:szCs w:val="32"/>
        </w:rPr>
        <w:t>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234.54</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36.16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教育支出11.14万元，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2355.25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55.91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住房保障支出14.87万元，</w:t>
      </w:r>
      <w:r>
        <w:rPr>
          <w:rFonts w:hint="eastAsia" w:ascii="仿宋_GB2312" w:hAnsi="黑体" w:eastAsia="仿宋_GB2312"/>
          <w:sz w:val="32"/>
          <w:szCs w:val="32"/>
        </w:rPr>
        <w:t>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二、关于屯昌县退役军人事务局</w:t>
      </w:r>
      <w:r>
        <w:rPr>
          <w:rFonts w:hint="eastAsia" w:ascii="黑体" w:hAnsi="黑体" w:eastAsia="黑体"/>
          <w:sz w:val="32"/>
          <w:szCs w:val="32"/>
          <w:lang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屯昌县退役军人事务局</w:t>
      </w:r>
      <w:r>
        <w:rPr>
          <w:rFonts w:hint="eastAsia" w:ascii="仿宋_GB2312" w:hAnsi="黑体" w:eastAsia="仿宋_GB2312" w:cs="仿宋_GB2312"/>
          <w:sz w:val="32"/>
          <w:szCs w:val="32"/>
          <w:lang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1507.61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36.16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1.46</w:t>
      </w:r>
      <w:r>
        <w:rPr>
          <w:rFonts w:hint="eastAsia" w:ascii="仿宋_GB2312" w:hAnsi="黑体" w:eastAsia="仿宋_GB2312"/>
          <w:sz w:val="32"/>
          <w:szCs w:val="32"/>
        </w:rPr>
        <w:t>%；</w:t>
      </w:r>
      <w:r>
        <w:rPr>
          <w:rFonts w:hint="eastAsia" w:ascii="仿宋_GB2312" w:hAnsi="黑体" w:eastAsia="仿宋_GB2312"/>
          <w:sz w:val="32"/>
          <w:szCs w:val="32"/>
          <w:lang w:val="en-US" w:eastAsia="zh-CN"/>
        </w:rPr>
        <w:t>教育支出（类）11.14万元，占0.45%；</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（类）</w:t>
      </w:r>
      <w:r>
        <w:rPr>
          <w:rFonts w:hint="eastAsia" w:ascii="仿宋_GB2312" w:hAnsi="黑体" w:eastAsia="仿宋_GB2312" w:cs="仿宋_GB2312"/>
          <w:sz w:val="32"/>
          <w:szCs w:val="32"/>
          <w:lang w:val="en-US" w:eastAsia="zh-CN"/>
        </w:rPr>
        <w:t>2355.25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95.23</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（类）</w:t>
      </w:r>
      <w:r>
        <w:rPr>
          <w:rFonts w:hint="eastAsia" w:ascii="仿宋_GB2312" w:hAnsi="黑体" w:eastAsia="仿宋_GB2312" w:cs="仿宋_GB2312"/>
          <w:sz w:val="32"/>
          <w:szCs w:val="32"/>
          <w:lang w:val="en-US" w:eastAsia="zh-CN"/>
        </w:rPr>
        <w:t>55.91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2.26</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住房保障支出（类）14.87万元，占0.6%。</w:t>
      </w:r>
    </w:p>
    <w:p>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ind w:firstLine="640"/>
        <w:jc w:val="left"/>
        <w:rPr>
          <w:rFonts w:hint="eastAsia" w:ascii="仿宋_GB2312" w:hAnsi="黑体" w:eastAsia="仿宋_GB2312"/>
          <w:sz w:val="32"/>
          <w:szCs w:val="32"/>
        </w:rPr>
      </w:pPr>
      <w:r>
        <w:rPr>
          <w:rFonts w:hint="eastAsia" w:ascii="楷体" w:hAnsi="楷体" w:eastAsia="楷体"/>
          <w:sz w:val="32"/>
          <w:szCs w:val="32"/>
          <w:lang w:val="en-US" w:eastAsia="zh-CN"/>
        </w:rPr>
        <w:t>1</w:t>
      </w:r>
      <w:r>
        <w:rPr>
          <w:rFonts w:hint="eastAsia" w:ascii="楷体" w:hAnsi="楷体" w:eastAsia="楷体"/>
          <w:sz w:val="32"/>
          <w:szCs w:val="32"/>
        </w:rPr>
        <w:t>.</w:t>
      </w:r>
      <w:r>
        <w:rPr>
          <w:rFonts w:hint="eastAsia"/>
        </w:rPr>
        <w:t xml:space="preserve"> </w:t>
      </w:r>
      <w:r>
        <w:rPr>
          <w:rFonts w:hint="eastAsia" w:ascii="楷体" w:hAnsi="楷体" w:eastAsia="楷体"/>
          <w:sz w:val="32"/>
          <w:szCs w:val="32"/>
        </w:rPr>
        <w:t>一般公共服务支出（类）群众团体事务（款）一般行政管理事务（项）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36.16</w:t>
      </w:r>
      <w:r>
        <w:rPr>
          <w:rFonts w:hint="eastAsia" w:ascii="楷体" w:hAnsi="楷体" w:eastAsia="楷体"/>
          <w:sz w:val="32"/>
          <w:szCs w:val="32"/>
        </w:rPr>
        <w:t>万元，比上年预算数增加</w:t>
      </w:r>
      <w:r>
        <w:rPr>
          <w:rFonts w:hint="eastAsia" w:ascii="楷体" w:hAnsi="楷体" w:eastAsia="楷体"/>
          <w:sz w:val="32"/>
          <w:szCs w:val="32"/>
          <w:lang w:val="en-US" w:eastAsia="zh-CN"/>
        </w:rPr>
        <w:t>20.14</w:t>
      </w:r>
      <w:r>
        <w:rPr>
          <w:rFonts w:hint="eastAsia" w:ascii="楷体" w:hAnsi="楷体" w:eastAsia="楷体"/>
          <w:sz w:val="32"/>
          <w:szCs w:val="32"/>
        </w:rPr>
        <w:t>万元，主要是</w:t>
      </w:r>
      <w:r>
        <w:rPr>
          <w:rFonts w:hint="eastAsia" w:ascii="楷体" w:hAnsi="楷体" w:eastAsia="楷体"/>
          <w:sz w:val="32"/>
          <w:szCs w:val="32"/>
          <w:lang w:val="en-US" w:eastAsia="zh-CN"/>
        </w:rPr>
        <w:t>按照编制数</w:t>
      </w:r>
      <w:r>
        <w:rPr>
          <w:rFonts w:hint="eastAsia" w:ascii="仿宋_GB2312" w:hAnsi="黑体" w:eastAsia="仿宋_GB2312"/>
          <w:sz w:val="32"/>
          <w:szCs w:val="32"/>
          <w:lang w:val="en-US" w:eastAsia="zh-CN"/>
        </w:rPr>
        <w:t>公用经费增加</w:t>
      </w:r>
      <w:r>
        <w:rPr>
          <w:rFonts w:hint="eastAsia" w:ascii="仿宋_GB2312" w:hAnsi="黑体" w:eastAsia="仿宋_GB2312"/>
          <w:sz w:val="32"/>
          <w:szCs w:val="32"/>
        </w:rPr>
        <w:t>。</w:t>
      </w:r>
    </w:p>
    <w:p>
      <w:pPr>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2.教育支出（类）进修与培训（款）退役士兵能力提升（项）2021年预算数为11.14万元，比上年增加11.14万元，主要是就业创业安置岗位的驾驶技能培训费用。</w:t>
      </w:r>
    </w:p>
    <w:p>
      <w:pPr>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社会保障和就业支出（类）行政事业单位养老支出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款</w:t>
      </w:r>
      <w:r>
        <w:rPr>
          <w:rFonts w:hint="eastAsia" w:ascii="仿宋_GB2312" w:hAnsi="黑体" w:eastAsia="仿宋_GB2312"/>
          <w:sz w:val="32"/>
          <w:szCs w:val="32"/>
          <w:lang w:eastAsia="zh-CN"/>
        </w:rPr>
        <w:t>）机关事业单位基本养老保险缴费支出（</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18.06</w:t>
      </w:r>
      <w:r>
        <w:rPr>
          <w:rFonts w:hint="eastAsia" w:ascii="楷体" w:hAnsi="楷体" w:eastAsia="楷体"/>
          <w:sz w:val="32"/>
          <w:szCs w:val="32"/>
        </w:rPr>
        <w:t>万元，比上年预算数增加</w:t>
      </w:r>
      <w:r>
        <w:rPr>
          <w:rFonts w:hint="eastAsia" w:ascii="楷体" w:hAnsi="楷体" w:eastAsia="楷体"/>
          <w:sz w:val="32"/>
          <w:szCs w:val="32"/>
          <w:lang w:val="en-US" w:eastAsia="zh-CN"/>
        </w:rPr>
        <w:t>7.78</w:t>
      </w:r>
      <w:r>
        <w:rPr>
          <w:rFonts w:hint="eastAsia" w:ascii="楷体" w:hAnsi="楷体" w:eastAsia="楷体"/>
          <w:sz w:val="32"/>
          <w:szCs w:val="32"/>
        </w:rPr>
        <w:t>万元，主要是</w:t>
      </w:r>
      <w:r>
        <w:rPr>
          <w:rFonts w:hint="eastAsia" w:ascii="仿宋_GB2312" w:hAnsi="黑体" w:eastAsia="仿宋_GB2312"/>
          <w:sz w:val="32"/>
          <w:szCs w:val="32"/>
          <w:lang w:val="en-US" w:eastAsia="zh-CN"/>
        </w:rPr>
        <w:t>人员的增加</w:t>
      </w:r>
      <w:r>
        <w:rPr>
          <w:rFonts w:hint="eastAsia" w:ascii="仿宋_GB2312" w:hAnsi="黑体" w:eastAsia="仿宋_GB2312"/>
          <w:sz w:val="32"/>
          <w:szCs w:val="32"/>
        </w:rPr>
        <w:t>。</w:t>
      </w:r>
    </w:p>
    <w:p>
      <w:pPr>
        <w:ind w:firstLine="640"/>
        <w:jc w:val="left"/>
        <w:rPr>
          <w:rFonts w:hint="default" w:ascii="仿宋_GB2312" w:hAnsi="黑体" w:eastAsia="楷体"/>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社会保障和就业支出（类）抚恤（款）</w:t>
      </w:r>
      <w:r>
        <w:rPr>
          <w:rFonts w:hint="eastAsia" w:ascii="仿宋_GB2312" w:hAnsi="黑体" w:eastAsia="仿宋_GB2312"/>
          <w:sz w:val="32"/>
          <w:szCs w:val="32"/>
          <w:lang w:val="en-US" w:eastAsia="zh-CN"/>
        </w:rPr>
        <w:t>伤残抚恤（项）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29.97</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lang w:val="en-US" w:eastAsia="zh-CN"/>
        </w:rPr>
        <w:t>比上年增加29.97万元，主要是优抚岗的抚恤丧葬费用。</w:t>
      </w:r>
    </w:p>
    <w:p>
      <w:pPr>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社会保障和就业支出（类）抚恤（款）在乡复员、退伍军人生活补助（项）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103.2</w:t>
      </w:r>
      <w:r>
        <w:rPr>
          <w:rFonts w:hint="eastAsia" w:ascii="楷体" w:hAnsi="楷体" w:eastAsia="楷体"/>
          <w:sz w:val="32"/>
          <w:szCs w:val="32"/>
        </w:rPr>
        <w:t>万元，比上年预算数增加</w:t>
      </w:r>
      <w:r>
        <w:rPr>
          <w:rFonts w:hint="eastAsia" w:ascii="楷体" w:hAnsi="楷体" w:eastAsia="楷体"/>
          <w:sz w:val="32"/>
          <w:szCs w:val="32"/>
          <w:lang w:val="en-US" w:eastAsia="zh-CN"/>
        </w:rPr>
        <w:t>83.2</w:t>
      </w:r>
      <w:r>
        <w:rPr>
          <w:rFonts w:hint="eastAsia" w:ascii="楷体" w:hAnsi="楷体" w:eastAsia="楷体"/>
          <w:sz w:val="32"/>
          <w:szCs w:val="32"/>
        </w:rPr>
        <w:t>万元，主要是</w:t>
      </w:r>
      <w:r>
        <w:rPr>
          <w:rFonts w:hint="eastAsia" w:ascii="仿宋_GB2312" w:hAnsi="黑体" w:eastAsia="仿宋_GB2312"/>
          <w:sz w:val="32"/>
          <w:szCs w:val="32"/>
          <w:lang w:val="en-US" w:eastAsia="zh-CN"/>
        </w:rPr>
        <w:t>优抚岗发放优抚对象生活补助等费用。</w:t>
      </w:r>
    </w:p>
    <w:p>
      <w:pPr>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 社会保障和就业支出（类）抚恤（款）优抚事业单位支出（项）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10.54</w:t>
      </w:r>
      <w:r>
        <w:rPr>
          <w:rFonts w:hint="eastAsia" w:ascii="楷体" w:hAnsi="楷体" w:eastAsia="楷体"/>
          <w:sz w:val="32"/>
          <w:szCs w:val="32"/>
        </w:rPr>
        <w:t>万元，比上年预算数增加</w:t>
      </w:r>
      <w:r>
        <w:rPr>
          <w:rFonts w:hint="eastAsia" w:ascii="楷体" w:hAnsi="楷体" w:eastAsia="楷体"/>
          <w:sz w:val="32"/>
          <w:szCs w:val="32"/>
          <w:lang w:val="en-US" w:eastAsia="zh-CN"/>
        </w:rPr>
        <w:t>8.54</w:t>
      </w:r>
      <w:r>
        <w:rPr>
          <w:rFonts w:hint="eastAsia" w:ascii="楷体" w:hAnsi="楷体" w:eastAsia="楷体"/>
          <w:sz w:val="32"/>
          <w:szCs w:val="32"/>
        </w:rPr>
        <w:t>万元，主要是</w:t>
      </w:r>
      <w:r>
        <w:rPr>
          <w:rFonts w:hint="eastAsia" w:ascii="仿宋_GB2312" w:hAnsi="黑体" w:eastAsia="仿宋_GB2312"/>
          <w:sz w:val="32"/>
          <w:szCs w:val="32"/>
          <w:lang w:val="en-US" w:eastAsia="zh-CN"/>
        </w:rPr>
        <w:t>烈士陵园改造项目的费用</w:t>
      </w:r>
      <w:r>
        <w:rPr>
          <w:rFonts w:hint="eastAsia" w:ascii="仿宋_GB2312" w:hAnsi="黑体" w:eastAsia="仿宋_GB2312"/>
          <w:sz w:val="32"/>
          <w:szCs w:val="32"/>
        </w:rPr>
        <w:t>。</w:t>
      </w:r>
    </w:p>
    <w:p>
      <w:pPr>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 社会保障和就业支出（类）抚恤（款）义务兵优待（项）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326.55</w:t>
      </w:r>
      <w:r>
        <w:rPr>
          <w:rFonts w:hint="eastAsia" w:ascii="楷体" w:hAnsi="楷体" w:eastAsia="楷体"/>
          <w:sz w:val="32"/>
          <w:szCs w:val="32"/>
        </w:rPr>
        <w:t>万元，比上年预算数增加</w:t>
      </w:r>
      <w:r>
        <w:rPr>
          <w:rFonts w:hint="eastAsia" w:ascii="楷体" w:hAnsi="楷体" w:eastAsia="楷体"/>
          <w:sz w:val="32"/>
          <w:szCs w:val="32"/>
          <w:lang w:val="en-US" w:eastAsia="zh-CN"/>
        </w:rPr>
        <w:t>34.35</w:t>
      </w:r>
      <w:r>
        <w:rPr>
          <w:rFonts w:hint="eastAsia" w:ascii="楷体" w:hAnsi="楷体" w:eastAsia="楷体"/>
          <w:sz w:val="32"/>
          <w:szCs w:val="32"/>
        </w:rPr>
        <w:t>万元，主要是</w:t>
      </w:r>
      <w:r>
        <w:rPr>
          <w:rFonts w:hint="eastAsia" w:ascii="仿宋_GB2312" w:hAnsi="黑体" w:eastAsia="仿宋_GB2312"/>
          <w:sz w:val="32"/>
          <w:szCs w:val="32"/>
          <w:lang w:val="en-US" w:eastAsia="zh-CN"/>
        </w:rPr>
        <w:t>发放义务兵优待金标准略有提高</w:t>
      </w:r>
      <w:r>
        <w:rPr>
          <w:rFonts w:hint="eastAsia" w:ascii="仿宋_GB2312" w:hAnsi="黑体" w:eastAsia="仿宋_GB2312"/>
          <w:sz w:val="32"/>
          <w:szCs w:val="32"/>
        </w:rPr>
        <w:t>。</w:t>
      </w:r>
    </w:p>
    <w:p>
      <w:pPr>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 社会保障和就业支出（类）退役安置（款）退役士兵安置（项）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176.4</w:t>
      </w:r>
      <w:r>
        <w:rPr>
          <w:rFonts w:hint="eastAsia" w:ascii="楷体" w:hAnsi="楷体" w:eastAsia="楷体"/>
          <w:sz w:val="32"/>
          <w:szCs w:val="32"/>
        </w:rPr>
        <w:t>万元，比上年预算数增加</w:t>
      </w:r>
      <w:r>
        <w:rPr>
          <w:rFonts w:hint="eastAsia" w:ascii="楷体" w:hAnsi="楷体" w:eastAsia="楷体"/>
          <w:sz w:val="32"/>
          <w:szCs w:val="32"/>
          <w:lang w:val="en-US" w:eastAsia="zh-CN"/>
        </w:rPr>
        <w:t>46.4</w:t>
      </w:r>
      <w:r>
        <w:rPr>
          <w:rFonts w:hint="eastAsia" w:ascii="楷体" w:hAnsi="楷体" w:eastAsia="楷体"/>
          <w:sz w:val="32"/>
          <w:szCs w:val="32"/>
        </w:rPr>
        <w:t>万元，主要是</w:t>
      </w:r>
      <w:r>
        <w:rPr>
          <w:rFonts w:hint="eastAsia" w:ascii="仿宋_GB2312" w:hAnsi="黑体" w:eastAsia="仿宋_GB2312"/>
          <w:sz w:val="32"/>
          <w:szCs w:val="32"/>
          <w:lang w:val="en-US" w:eastAsia="zh-CN"/>
        </w:rPr>
        <w:t>发放退役安置费用</w:t>
      </w:r>
      <w:r>
        <w:rPr>
          <w:rFonts w:hint="eastAsia" w:ascii="仿宋_GB2312" w:hAnsi="黑体" w:eastAsia="仿宋_GB2312"/>
          <w:sz w:val="32"/>
          <w:szCs w:val="32"/>
        </w:rPr>
        <w:t>。</w:t>
      </w:r>
    </w:p>
    <w:p>
      <w:pPr>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.社会保障和就业支出（类）退役安置（款）军队移交政府的离退休人员安置（项）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107.55</w:t>
      </w:r>
      <w:r>
        <w:rPr>
          <w:rFonts w:hint="eastAsia" w:ascii="楷体" w:hAnsi="楷体" w:eastAsia="楷体"/>
          <w:sz w:val="32"/>
          <w:szCs w:val="32"/>
        </w:rPr>
        <w:t>万元，比上年预算数增加</w:t>
      </w:r>
      <w:r>
        <w:rPr>
          <w:rFonts w:hint="eastAsia" w:ascii="楷体" w:hAnsi="楷体" w:eastAsia="楷体"/>
          <w:sz w:val="32"/>
          <w:szCs w:val="32"/>
          <w:lang w:val="en-US" w:eastAsia="zh-CN"/>
        </w:rPr>
        <w:t>107.25</w:t>
      </w:r>
      <w:r>
        <w:rPr>
          <w:rFonts w:hint="eastAsia" w:ascii="楷体" w:hAnsi="楷体" w:eastAsia="楷体"/>
          <w:sz w:val="32"/>
          <w:szCs w:val="32"/>
        </w:rPr>
        <w:t>万元，主要是</w:t>
      </w:r>
      <w:r>
        <w:rPr>
          <w:rFonts w:hint="eastAsia" w:ascii="仿宋_GB2312" w:hAnsi="黑体" w:eastAsia="仿宋_GB2312"/>
          <w:sz w:val="32"/>
          <w:szCs w:val="32"/>
          <w:lang w:val="en-US" w:eastAsia="zh-CN"/>
        </w:rPr>
        <w:t>发放军队移交政府退休人员的安置费用。</w:t>
      </w:r>
    </w:p>
    <w:p>
      <w:pPr>
        <w:ind w:firstLine="640"/>
        <w:jc w:val="left"/>
        <w:rPr>
          <w:rFonts w:hint="eastAsia" w:ascii="楷体" w:hAnsi="楷体" w:eastAsia="楷体"/>
          <w:sz w:val="32"/>
          <w:szCs w:val="32"/>
          <w:lang w:val="en-US"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社会保障和就业支出（类）退役安置（款）军队移交政府离退休干部管理机构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23.97</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lang w:val="en-US" w:eastAsia="zh-CN"/>
        </w:rPr>
        <w:t>比上年增加23.97万元，主要是省厅拨付结余的军队移交政府离退休干部管理机构资金。</w:t>
      </w:r>
    </w:p>
    <w:p>
      <w:pPr>
        <w:ind w:firstLine="640"/>
        <w:jc w:val="left"/>
        <w:rPr>
          <w:rFonts w:hint="default" w:ascii="楷体" w:hAnsi="楷体" w:eastAsia="楷体"/>
          <w:sz w:val="32"/>
          <w:szCs w:val="32"/>
          <w:lang w:val="en-US" w:eastAsia="zh-CN"/>
        </w:rPr>
      </w:pPr>
      <w:r>
        <w:rPr>
          <w:rFonts w:hint="eastAsia" w:ascii="楷体" w:hAnsi="楷体" w:eastAsia="楷体"/>
          <w:sz w:val="32"/>
          <w:szCs w:val="32"/>
          <w:lang w:val="en-US" w:eastAsia="zh-CN"/>
        </w:rPr>
        <w:t>11.</w:t>
      </w:r>
      <w:r>
        <w:rPr>
          <w:rFonts w:hint="eastAsia" w:ascii="仿宋_GB2312" w:hAnsi="黑体" w:eastAsia="仿宋_GB2312"/>
          <w:sz w:val="32"/>
          <w:szCs w:val="32"/>
        </w:rPr>
        <w:t>社会保障和就业支出（类）退役安置（款）退役士兵管理教育</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22.06</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lang w:val="en-US" w:eastAsia="zh-CN"/>
        </w:rPr>
        <w:t>比上年增加22.06万元，主要是退役士兵驾驶培训等教育支出。</w:t>
      </w:r>
    </w:p>
    <w:p>
      <w:pPr>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 社会保障和就业支出（类）退役安置（款）军队转业干部安置（项）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3.49</w:t>
      </w:r>
      <w:r>
        <w:rPr>
          <w:rFonts w:hint="eastAsia" w:ascii="楷体" w:hAnsi="楷体" w:eastAsia="楷体"/>
          <w:sz w:val="32"/>
          <w:szCs w:val="32"/>
        </w:rPr>
        <w:t>万元，比上年预算数增加</w:t>
      </w:r>
      <w:r>
        <w:rPr>
          <w:rFonts w:hint="eastAsia" w:ascii="楷体" w:hAnsi="楷体" w:eastAsia="楷体"/>
          <w:sz w:val="32"/>
          <w:szCs w:val="32"/>
          <w:lang w:val="en-US" w:eastAsia="zh-CN"/>
        </w:rPr>
        <w:t>2.61</w:t>
      </w:r>
      <w:r>
        <w:rPr>
          <w:rFonts w:hint="eastAsia" w:ascii="楷体" w:hAnsi="楷体" w:eastAsia="楷体"/>
          <w:sz w:val="32"/>
          <w:szCs w:val="32"/>
        </w:rPr>
        <w:t>万元，主要是</w:t>
      </w:r>
      <w:r>
        <w:rPr>
          <w:rFonts w:hint="eastAsia" w:ascii="仿宋_GB2312" w:hAnsi="黑体" w:eastAsia="仿宋_GB2312"/>
          <w:sz w:val="32"/>
          <w:szCs w:val="32"/>
          <w:lang w:val="en-US" w:eastAsia="zh-CN"/>
        </w:rPr>
        <w:t>安置转业干部支出</w:t>
      </w:r>
      <w:r>
        <w:rPr>
          <w:rFonts w:hint="eastAsia" w:ascii="仿宋_GB2312" w:hAnsi="黑体" w:eastAsia="仿宋_GB2312"/>
          <w:sz w:val="32"/>
          <w:szCs w:val="32"/>
        </w:rPr>
        <w:t>。</w:t>
      </w:r>
    </w:p>
    <w:p>
      <w:pPr>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社会保障和就业支出（类）退役安置（款）其他退役安置支出（项）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665.34</w:t>
      </w:r>
      <w:r>
        <w:rPr>
          <w:rFonts w:hint="eastAsia" w:ascii="楷体" w:hAnsi="楷体" w:eastAsia="楷体"/>
          <w:sz w:val="32"/>
          <w:szCs w:val="32"/>
        </w:rPr>
        <w:t>万元，比上年预算数增加</w:t>
      </w:r>
      <w:r>
        <w:rPr>
          <w:rFonts w:hint="eastAsia" w:ascii="楷体" w:hAnsi="楷体" w:eastAsia="楷体"/>
          <w:sz w:val="32"/>
          <w:szCs w:val="32"/>
          <w:lang w:val="en-US" w:eastAsia="zh-CN"/>
        </w:rPr>
        <w:t>465.34</w:t>
      </w:r>
      <w:r>
        <w:rPr>
          <w:rFonts w:hint="eastAsia" w:ascii="楷体" w:hAnsi="楷体" w:eastAsia="楷体"/>
          <w:sz w:val="32"/>
          <w:szCs w:val="32"/>
        </w:rPr>
        <w:t>万元，主要是</w:t>
      </w:r>
      <w:r>
        <w:rPr>
          <w:rFonts w:hint="eastAsia" w:ascii="仿宋_GB2312" w:hAnsi="黑体" w:eastAsia="仿宋_GB2312"/>
          <w:sz w:val="32"/>
          <w:szCs w:val="32"/>
          <w:lang w:val="en-US" w:eastAsia="zh-CN"/>
        </w:rPr>
        <w:t>退役安置的支出增加。</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14.</w:t>
      </w:r>
      <w:r>
        <w:rPr>
          <w:rFonts w:hint="eastAsia" w:ascii="仿宋_GB2312" w:hAnsi="黑体" w:eastAsia="仿宋_GB2312"/>
          <w:sz w:val="32"/>
          <w:szCs w:val="32"/>
        </w:rPr>
        <w:t>社会保障和就业支出（类）退役军人管理事务（款）行政运行</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166.02</w:t>
      </w:r>
      <w:r>
        <w:rPr>
          <w:rFonts w:hint="eastAsia" w:ascii="楷体" w:hAnsi="楷体" w:eastAsia="楷体"/>
          <w:sz w:val="32"/>
          <w:szCs w:val="32"/>
        </w:rPr>
        <w:t>万元，比上年预算数增加</w:t>
      </w:r>
      <w:r>
        <w:rPr>
          <w:rFonts w:hint="eastAsia" w:ascii="楷体" w:hAnsi="楷体" w:eastAsia="楷体"/>
          <w:sz w:val="32"/>
          <w:szCs w:val="32"/>
          <w:lang w:val="en-US" w:eastAsia="zh-CN"/>
        </w:rPr>
        <w:t>75.91</w:t>
      </w:r>
      <w:r>
        <w:rPr>
          <w:rFonts w:hint="eastAsia" w:ascii="楷体" w:hAnsi="楷体" w:eastAsia="楷体"/>
          <w:sz w:val="32"/>
          <w:szCs w:val="32"/>
        </w:rPr>
        <w:t>万元，主要是</w:t>
      </w:r>
      <w:r>
        <w:rPr>
          <w:rFonts w:hint="eastAsia" w:ascii="仿宋_GB2312" w:hAnsi="黑体" w:eastAsia="仿宋_GB2312"/>
          <w:sz w:val="32"/>
          <w:szCs w:val="32"/>
          <w:lang w:val="en-US" w:eastAsia="zh-CN"/>
        </w:rPr>
        <w:t>日常退役军人管理事务工作的开支</w:t>
      </w:r>
      <w:r>
        <w:rPr>
          <w:rFonts w:hint="eastAsia" w:ascii="仿宋_GB2312" w:hAnsi="黑体" w:eastAsia="仿宋_GB2312"/>
          <w:sz w:val="32"/>
          <w:szCs w:val="32"/>
        </w:rPr>
        <w:t>。</w:t>
      </w:r>
    </w:p>
    <w:p>
      <w:pPr>
        <w:ind w:firstLine="640"/>
        <w:jc w:val="left"/>
        <w:rPr>
          <w:rFonts w:hint="default" w:ascii="仿宋_GB2312" w:hAnsi="黑体" w:eastAsia="楷体"/>
          <w:sz w:val="32"/>
          <w:szCs w:val="32"/>
          <w:lang w:val="en-US" w:eastAsia="zh-CN"/>
        </w:rPr>
      </w:pPr>
      <w:r>
        <w:rPr>
          <w:rFonts w:hint="eastAsia" w:ascii="仿宋_GB2312" w:hAnsi="黑体" w:eastAsia="仿宋_GB2312"/>
          <w:sz w:val="32"/>
          <w:szCs w:val="32"/>
          <w:lang w:val="en-US" w:eastAsia="zh-CN"/>
        </w:rPr>
        <w:t>15.15.</w:t>
      </w:r>
      <w:r>
        <w:rPr>
          <w:rFonts w:hint="eastAsia" w:ascii="仿宋_GB2312" w:hAnsi="黑体" w:eastAsia="仿宋_GB2312"/>
          <w:sz w:val="32"/>
          <w:szCs w:val="32"/>
        </w:rPr>
        <w:t>社会保障和就业支出（类）退役军人管理事务（款）拥军优属（项）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2.71</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lang w:val="en-US" w:eastAsia="zh-CN"/>
        </w:rPr>
        <w:t>比上年增加2.71万元，主要是一般退役军人行政管理事务的支出。</w:t>
      </w:r>
    </w:p>
    <w:p>
      <w:pPr>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社会保障和就业支出（类）退役军人管理事务（款）拥军优属（项）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655.64</w:t>
      </w:r>
      <w:r>
        <w:rPr>
          <w:rFonts w:hint="eastAsia" w:ascii="楷体" w:hAnsi="楷体" w:eastAsia="楷体"/>
          <w:sz w:val="32"/>
          <w:szCs w:val="32"/>
        </w:rPr>
        <w:t>万元，比上年预算数增加</w:t>
      </w:r>
      <w:r>
        <w:rPr>
          <w:rFonts w:hint="eastAsia" w:ascii="楷体" w:hAnsi="楷体" w:eastAsia="楷体"/>
          <w:sz w:val="32"/>
          <w:szCs w:val="32"/>
          <w:lang w:val="en-US" w:eastAsia="zh-CN"/>
        </w:rPr>
        <w:t>560.64</w:t>
      </w:r>
      <w:r>
        <w:rPr>
          <w:rFonts w:hint="eastAsia" w:ascii="楷体" w:hAnsi="楷体" w:eastAsia="楷体"/>
          <w:sz w:val="32"/>
          <w:szCs w:val="32"/>
        </w:rPr>
        <w:t>万元，主要是</w:t>
      </w:r>
      <w:r>
        <w:rPr>
          <w:rFonts w:hint="eastAsia" w:ascii="仿宋_GB2312" w:hAnsi="黑体" w:eastAsia="仿宋_GB2312"/>
          <w:sz w:val="32"/>
          <w:szCs w:val="32"/>
          <w:lang w:val="en-US" w:eastAsia="zh-CN"/>
        </w:rPr>
        <w:t>退役军人相关业务的支出。</w:t>
      </w:r>
    </w:p>
    <w:p>
      <w:pPr>
        <w:ind w:firstLine="640"/>
        <w:jc w:val="left"/>
        <w:rPr>
          <w:rFonts w:hint="eastAsia"/>
          <w:lang w:eastAsia="zh-CN"/>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7</w:t>
      </w:r>
      <w:r>
        <w:rPr>
          <w:rFonts w:hint="eastAsia" w:ascii="仿宋_GB2312" w:hAnsi="黑体" w:eastAsia="仿宋_GB2312"/>
          <w:sz w:val="32"/>
          <w:szCs w:val="32"/>
        </w:rPr>
        <w:t>.社会保障和就业支出（类）退役军人管理事务（款）其他退役军人事务管理支出（项）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27.16</w:t>
      </w:r>
      <w:r>
        <w:rPr>
          <w:rFonts w:hint="eastAsia" w:ascii="楷体" w:hAnsi="楷体" w:eastAsia="楷体"/>
          <w:sz w:val="32"/>
          <w:szCs w:val="32"/>
        </w:rPr>
        <w:t>万元，比上年预算数</w:t>
      </w:r>
      <w:r>
        <w:rPr>
          <w:rFonts w:hint="eastAsia" w:ascii="楷体" w:hAnsi="楷体" w:eastAsia="楷体"/>
          <w:sz w:val="32"/>
          <w:szCs w:val="32"/>
          <w:lang w:val="en-US" w:eastAsia="zh-CN"/>
        </w:rPr>
        <w:t>减少23.48</w:t>
      </w:r>
      <w:r>
        <w:rPr>
          <w:rFonts w:hint="eastAsia" w:ascii="楷体" w:hAnsi="楷体" w:eastAsia="楷体"/>
          <w:sz w:val="32"/>
          <w:szCs w:val="32"/>
        </w:rPr>
        <w:t>万元，主要是</w:t>
      </w:r>
      <w:r>
        <w:rPr>
          <w:rFonts w:hint="eastAsia" w:ascii="仿宋_GB2312" w:hAnsi="黑体" w:eastAsia="仿宋_GB2312"/>
          <w:sz w:val="32"/>
          <w:szCs w:val="32"/>
        </w:rPr>
        <w:t>其他退役军人事务管理支出</w:t>
      </w:r>
      <w:r>
        <w:rPr>
          <w:rFonts w:hint="eastAsia"/>
          <w:lang w:eastAsia="zh-CN"/>
        </w:rPr>
        <w:t>。</w:t>
      </w:r>
    </w:p>
    <w:p>
      <w:pPr>
        <w:ind w:firstLine="640" w:firstLineChars="200"/>
        <w:jc w:val="left"/>
        <w:rPr>
          <w:rFonts w:hint="default" w:eastAsia="楷体"/>
          <w:lang w:val="en-US" w:eastAsia="zh-CN"/>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.社会保障和就业支出（类）</w:t>
      </w:r>
      <w:r>
        <w:rPr>
          <w:rFonts w:hint="eastAsia" w:ascii="仿宋_GB2312" w:hAnsi="黑体" w:eastAsia="仿宋_GB2312"/>
          <w:sz w:val="32"/>
          <w:szCs w:val="32"/>
          <w:lang w:val="en-US" w:eastAsia="zh-CN"/>
        </w:rPr>
        <w:t>其他社会保障和就业支出</w:t>
      </w:r>
      <w:r>
        <w:rPr>
          <w:rFonts w:hint="eastAsia" w:ascii="仿宋_GB2312" w:hAnsi="黑体" w:eastAsia="仿宋_GB2312"/>
          <w:sz w:val="32"/>
          <w:szCs w:val="32"/>
        </w:rPr>
        <w:t>（款）</w:t>
      </w:r>
      <w:r>
        <w:rPr>
          <w:rFonts w:hint="eastAsia" w:ascii="仿宋_GB2312" w:hAnsi="黑体" w:eastAsia="仿宋_GB2312"/>
          <w:sz w:val="32"/>
          <w:szCs w:val="32"/>
          <w:lang w:val="en-US" w:eastAsia="zh-CN"/>
        </w:rPr>
        <w:t>其他社会保障和就业支出</w:t>
      </w:r>
      <w:r>
        <w:rPr>
          <w:rFonts w:hint="eastAsia" w:ascii="仿宋_GB2312" w:hAnsi="黑体" w:eastAsia="仿宋_GB2312"/>
          <w:sz w:val="32"/>
          <w:szCs w:val="32"/>
        </w:rPr>
        <w:t>（项）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color w:val="000000" w:themeColor="text1"/>
          <w:sz w:val="32"/>
          <w:szCs w:val="32"/>
          <w:lang w:val="en-US" w:eastAsia="zh-CN"/>
          <w14:textFill>
            <w14:solidFill>
              <w14:schemeClr w14:val="tx1"/>
            </w14:solidFill>
          </w14:textFill>
        </w:rPr>
        <w:t>16.6</w:t>
      </w:r>
      <w:r>
        <w:rPr>
          <w:rFonts w:hint="eastAsia" w:ascii="楷体" w:hAnsi="楷体" w:eastAsia="楷体"/>
          <w:color w:val="000000" w:themeColor="text1"/>
          <w:sz w:val="32"/>
          <w:szCs w:val="32"/>
          <w14:textFill>
            <w14:solidFill>
              <w14:schemeClr w14:val="tx1"/>
            </w14:solidFill>
          </w14:textFill>
        </w:rPr>
        <w:t>万元</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其他社会保障和就业支出。</w:t>
      </w:r>
    </w:p>
    <w:p>
      <w:pPr>
        <w:ind w:firstLine="640"/>
        <w:jc w:val="left"/>
        <w:rPr>
          <w:rFonts w:hint="default" w:ascii="仿宋_GB2312" w:hAnsi="黑体" w:eastAsia="仿宋_GB2312"/>
          <w:sz w:val="32"/>
          <w:szCs w:val="32"/>
          <w:lang w:val="en-US" w:eastAsia="zh-CN"/>
        </w:rPr>
      </w:pPr>
      <w:r>
        <w:rPr>
          <w:rFonts w:hint="eastAsia"/>
        </w:rPr>
        <w:t xml:space="preserve"> </w:t>
      </w:r>
      <w:r>
        <w:rPr>
          <w:rFonts w:hint="eastAsia" w:ascii="仿宋_GB2312" w:hAnsi="黑体" w:eastAsia="仿宋_GB2312"/>
          <w:sz w:val="32"/>
          <w:szCs w:val="32"/>
          <w:lang w:val="en-US" w:eastAsia="zh-CN"/>
        </w:rPr>
        <w:t>19.</w:t>
      </w:r>
      <w:r>
        <w:rPr>
          <w:rFonts w:hint="eastAsia" w:ascii="仿宋_GB2312" w:hAnsi="黑体" w:eastAsia="仿宋_GB2312"/>
          <w:sz w:val="32"/>
          <w:szCs w:val="32"/>
        </w:rPr>
        <w:t>卫生健康支出（类）行政事业单位医疗（款）</w:t>
      </w:r>
      <w:r>
        <w:rPr>
          <w:rFonts w:hint="eastAsia" w:ascii="仿宋_GB2312" w:hAnsi="黑体" w:eastAsia="仿宋_GB2312"/>
          <w:sz w:val="32"/>
          <w:szCs w:val="32"/>
          <w:lang w:val="en-US" w:eastAsia="zh-CN"/>
        </w:rPr>
        <w:t>行政单位医疗（项）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9.59</w:t>
      </w:r>
      <w:r>
        <w:rPr>
          <w:rFonts w:hint="eastAsia" w:ascii="楷体" w:hAnsi="楷体" w:eastAsia="楷体"/>
          <w:sz w:val="32"/>
          <w:szCs w:val="32"/>
        </w:rPr>
        <w:t>万元，比上年预算数增加</w:t>
      </w:r>
      <w:r>
        <w:rPr>
          <w:rFonts w:hint="eastAsia" w:ascii="楷体" w:hAnsi="楷体" w:eastAsia="楷体"/>
          <w:sz w:val="32"/>
          <w:szCs w:val="32"/>
          <w:lang w:val="en-US" w:eastAsia="zh-CN"/>
        </w:rPr>
        <w:t>4.13</w:t>
      </w:r>
      <w:r>
        <w:rPr>
          <w:rFonts w:hint="eastAsia" w:ascii="楷体" w:hAnsi="楷体" w:eastAsia="楷体"/>
          <w:sz w:val="32"/>
          <w:szCs w:val="32"/>
        </w:rPr>
        <w:t>万元，主要是</w:t>
      </w:r>
      <w:r>
        <w:rPr>
          <w:rFonts w:hint="eastAsia" w:ascii="仿宋_GB2312" w:hAnsi="黑体" w:eastAsia="仿宋_GB2312"/>
          <w:sz w:val="32"/>
          <w:szCs w:val="32"/>
          <w:lang w:val="en-US" w:eastAsia="zh-CN"/>
        </w:rPr>
        <w:t>人员的增加</w:t>
      </w:r>
      <w:r>
        <w:rPr>
          <w:rFonts w:hint="eastAsia" w:ascii="仿宋_GB2312" w:hAnsi="黑体" w:eastAsia="仿宋_GB2312"/>
          <w:sz w:val="32"/>
          <w:szCs w:val="32"/>
        </w:rPr>
        <w:t>。</w:t>
      </w:r>
    </w:p>
    <w:p>
      <w:pPr>
        <w:numPr>
          <w:ilvl w:val="-1"/>
          <w:numId w:val="0"/>
        </w:num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卫生健康支出（类）行政事业单位医疗（款）公务员医疗补助（项）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34.46</w:t>
      </w:r>
      <w:r>
        <w:rPr>
          <w:rFonts w:hint="eastAsia" w:ascii="楷体" w:hAnsi="楷体" w:eastAsia="楷体"/>
          <w:sz w:val="32"/>
          <w:szCs w:val="32"/>
        </w:rPr>
        <w:t>万元，比上年预算数增加</w:t>
      </w:r>
      <w:r>
        <w:rPr>
          <w:rFonts w:hint="eastAsia" w:ascii="楷体" w:hAnsi="楷体" w:eastAsia="楷体"/>
          <w:sz w:val="32"/>
          <w:szCs w:val="32"/>
          <w:lang w:val="en-US" w:eastAsia="zh-CN"/>
        </w:rPr>
        <w:t>10.12</w:t>
      </w:r>
      <w:r>
        <w:rPr>
          <w:rFonts w:hint="eastAsia" w:ascii="楷体" w:hAnsi="楷体" w:eastAsia="楷体"/>
          <w:sz w:val="32"/>
          <w:szCs w:val="32"/>
        </w:rPr>
        <w:t>万元，主要是</w:t>
      </w:r>
      <w:r>
        <w:rPr>
          <w:rFonts w:hint="eastAsia" w:ascii="仿宋_GB2312" w:hAnsi="黑体" w:eastAsia="仿宋_GB2312"/>
          <w:sz w:val="32"/>
          <w:szCs w:val="32"/>
          <w:lang w:val="en-US" w:eastAsia="zh-CN"/>
        </w:rPr>
        <w:t>人员的增加</w:t>
      </w:r>
      <w:r>
        <w:rPr>
          <w:rFonts w:hint="eastAsia" w:ascii="仿宋_GB2312" w:hAnsi="黑体" w:eastAsia="仿宋_GB2312"/>
          <w:sz w:val="32"/>
          <w:szCs w:val="32"/>
        </w:rPr>
        <w:t>。</w:t>
      </w:r>
    </w:p>
    <w:p>
      <w:pPr>
        <w:numPr>
          <w:ilvl w:val="-1"/>
          <w:numId w:val="0"/>
        </w:numPr>
        <w:ind w:firstLine="0"/>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21.</w:t>
      </w:r>
      <w:r>
        <w:rPr>
          <w:rFonts w:hint="eastAsia" w:ascii="仿宋_GB2312" w:hAnsi="黑体" w:eastAsia="仿宋_GB2312"/>
          <w:sz w:val="32"/>
          <w:szCs w:val="32"/>
        </w:rPr>
        <w:t>卫生健康支出（类）行政事业单位医疗（款）其他行政事业单位医疗支出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0.81</w:t>
      </w:r>
      <w:r>
        <w:rPr>
          <w:rFonts w:hint="eastAsia" w:ascii="楷体" w:hAnsi="楷体" w:eastAsia="楷体"/>
          <w:sz w:val="32"/>
          <w:szCs w:val="32"/>
        </w:rPr>
        <w:t>万元，比上年预算数增加</w:t>
      </w:r>
      <w:r>
        <w:rPr>
          <w:rFonts w:hint="eastAsia" w:ascii="楷体" w:hAnsi="楷体" w:eastAsia="楷体"/>
          <w:sz w:val="32"/>
          <w:szCs w:val="32"/>
          <w:lang w:val="en-US" w:eastAsia="zh-CN"/>
        </w:rPr>
        <w:t>0.4</w:t>
      </w:r>
      <w:r>
        <w:rPr>
          <w:rFonts w:hint="eastAsia" w:ascii="楷体" w:hAnsi="楷体" w:eastAsia="楷体"/>
          <w:sz w:val="32"/>
          <w:szCs w:val="32"/>
        </w:rPr>
        <w:t>万元，主要是</w:t>
      </w:r>
      <w:r>
        <w:rPr>
          <w:rFonts w:hint="eastAsia" w:ascii="仿宋_GB2312" w:hAnsi="黑体" w:eastAsia="仿宋_GB2312"/>
          <w:sz w:val="32"/>
          <w:szCs w:val="32"/>
          <w:lang w:val="en-US" w:eastAsia="zh-CN"/>
        </w:rPr>
        <w:t>人的增加</w:t>
      </w:r>
      <w:r>
        <w:rPr>
          <w:rFonts w:hint="eastAsia" w:ascii="仿宋_GB2312" w:hAnsi="黑体" w:eastAsia="仿宋_GB2312"/>
          <w:sz w:val="32"/>
          <w:szCs w:val="32"/>
        </w:rPr>
        <w:t>。</w:t>
      </w:r>
    </w:p>
    <w:p>
      <w:pPr>
        <w:numPr>
          <w:ilvl w:val="-1"/>
          <w:numId w:val="0"/>
        </w:numPr>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22.</w:t>
      </w:r>
      <w:r>
        <w:rPr>
          <w:rFonts w:hint="eastAsia" w:ascii="仿宋_GB2312" w:hAnsi="黑体" w:eastAsia="仿宋_GB2312"/>
          <w:sz w:val="32"/>
          <w:szCs w:val="32"/>
        </w:rPr>
        <w:t>卫生健康支出（类）</w:t>
      </w:r>
      <w:r>
        <w:rPr>
          <w:rFonts w:hint="eastAsia" w:ascii="仿宋_GB2312" w:hAnsi="黑体" w:eastAsia="仿宋_GB2312"/>
          <w:sz w:val="32"/>
          <w:szCs w:val="32"/>
          <w:lang w:val="en-US" w:eastAsia="zh-CN"/>
        </w:rPr>
        <w:t>优抚对象医疗（款）优抚对象医疗补助（项）2021年预算数为11.04万元，比上年增加11.04万元，主要是优抚对象医疗补助的支出。</w:t>
      </w:r>
    </w:p>
    <w:p>
      <w:pPr>
        <w:numPr>
          <w:ilvl w:val="-1"/>
          <w:numId w:val="0"/>
        </w:num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23.住房保障支出（类）住房改革支出（款）住房公积金（项）</w:t>
      </w:r>
      <w:r>
        <w:rPr>
          <w:rFonts w:hint="eastAsia" w:ascii="楷体" w:hAnsi="楷体" w:eastAsia="楷体"/>
          <w:sz w:val="32"/>
          <w:szCs w:val="32"/>
          <w:lang w:eastAsia="zh-CN"/>
        </w:rPr>
        <w:t>2021</w:t>
      </w:r>
      <w:r>
        <w:rPr>
          <w:rFonts w:hint="eastAsia" w:ascii="楷体" w:hAnsi="楷体" w:eastAsia="楷体"/>
          <w:sz w:val="32"/>
          <w:szCs w:val="32"/>
        </w:rPr>
        <w:t>年预算数为</w:t>
      </w:r>
      <w:r>
        <w:rPr>
          <w:rFonts w:hint="eastAsia" w:ascii="楷体" w:hAnsi="楷体" w:eastAsia="楷体"/>
          <w:sz w:val="32"/>
          <w:szCs w:val="32"/>
          <w:lang w:val="en-US" w:eastAsia="zh-CN"/>
        </w:rPr>
        <w:t>14.87</w:t>
      </w:r>
      <w:r>
        <w:rPr>
          <w:rFonts w:hint="eastAsia" w:ascii="楷体" w:hAnsi="楷体" w:eastAsia="楷体"/>
          <w:sz w:val="32"/>
          <w:szCs w:val="32"/>
        </w:rPr>
        <w:t>万元，比上年预算数增加</w:t>
      </w:r>
      <w:r>
        <w:rPr>
          <w:rFonts w:hint="eastAsia" w:ascii="楷体" w:hAnsi="楷体" w:eastAsia="楷体"/>
          <w:sz w:val="32"/>
          <w:szCs w:val="32"/>
          <w:lang w:val="en-US" w:eastAsia="zh-CN"/>
        </w:rPr>
        <w:t>6.27</w:t>
      </w:r>
      <w:r>
        <w:rPr>
          <w:rFonts w:hint="eastAsia" w:ascii="楷体" w:hAnsi="楷体" w:eastAsia="楷体"/>
          <w:sz w:val="32"/>
          <w:szCs w:val="32"/>
        </w:rPr>
        <w:t>万元，主要是</w:t>
      </w:r>
      <w:r>
        <w:rPr>
          <w:rFonts w:hint="eastAsia" w:ascii="仿宋_GB2312" w:hAnsi="黑体" w:eastAsia="仿宋_GB2312"/>
          <w:sz w:val="32"/>
          <w:szCs w:val="32"/>
          <w:lang w:val="en-US" w:eastAsia="zh-CN"/>
        </w:rPr>
        <w:t>人员的增加</w:t>
      </w:r>
      <w:r>
        <w:rPr>
          <w:rFonts w:hint="eastAsia" w:ascii="仿宋_GB2312" w:hAnsi="黑体" w:eastAsia="仿宋_GB2312"/>
          <w:sz w:val="32"/>
          <w:szCs w:val="32"/>
        </w:rPr>
        <w:t>。</w:t>
      </w:r>
    </w:p>
    <w:p>
      <w:pPr>
        <w:ind w:firstLine="0"/>
        <w:jc w:val="left"/>
        <w:rPr>
          <w:rFonts w:ascii="楷体" w:hAnsi="楷体" w:eastAsia="楷体"/>
          <w:sz w:val="32"/>
          <w:szCs w:val="32"/>
        </w:rPr>
      </w:pPr>
    </w:p>
    <w:p>
      <w:pPr>
        <w:ind w:firstLine="640"/>
        <w:rPr>
          <w:rFonts w:ascii="黑体" w:hAnsi="黑体" w:eastAsia="黑体"/>
          <w:sz w:val="32"/>
          <w:szCs w:val="32"/>
        </w:rPr>
      </w:pPr>
      <w:r>
        <w:rPr>
          <w:rFonts w:hint="eastAsia" w:ascii="黑体" w:hAnsi="黑体" w:eastAsia="黑体"/>
          <w:sz w:val="32"/>
          <w:szCs w:val="32"/>
        </w:rPr>
        <w:t>三、关于屯昌县退役军人事务局</w:t>
      </w:r>
      <w:r>
        <w:rPr>
          <w:rFonts w:hint="eastAsia" w:ascii="黑体" w:hAnsi="黑体" w:eastAsia="黑体"/>
          <w:sz w:val="32"/>
          <w:szCs w:val="32"/>
          <w:lang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屯昌县退役军人事务局2021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221.75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198.12</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val="en-US" w:eastAsia="zh-CN"/>
        </w:rPr>
        <w:t>绩效工资、机关事业单位基本养老保险缴费、职工基本医疗保险缴费、公务员医疗补助缴费、其他社会保障缴费、住房公积金等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23.63</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印刷费、电费、邮电费、差旅费、劳务费、工会经费、公务用车运费维护费、其他交通费用、其他商品和服务支出等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屯昌县退役军人事务局</w:t>
      </w:r>
      <w:r>
        <w:rPr>
          <w:rFonts w:hint="eastAsia" w:ascii="黑体" w:hAnsi="黑体" w:eastAsia="黑体"/>
          <w:sz w:val="32"/>
          <w:szCs w:val="32"/>
          <w:lang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（一）屯昌县退役军人事务局</w:t>
      </w:r>
      <w:r>
        <w:rPr>
          <w:rFonts w:hint="eastAsia" w:ascii="仿宋_GB2312" w:hAnsi="黑体" w:eastAsia="仿宋_GB2312"/>
          <w:sz w:val="32"/>
          <w:szCs w:val="32"/>
          <w:lang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rPr>
        <w:t>0辆，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与上年持平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0.2</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val="en-US" w:eastAsia="zh-CN"/>
        </w:rPr>
        <w:t>增加原因是上级接待误餐费用</w:t>
      </w:r>
      <w:r>
        <w:rPr>
          <w:rFonts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color w:val="0C0C0C" w:themeColor="text1" w:themeTint="F2"/>
          <w:sz w:val="32"/>
          <w:szCs w:val="32"/>
        </w:rPr>
      </w:pPr>
      <w:r>
        <w:rPr>
          <w:rFonts w:hint="eastAsia" w:ascii="仿宋_GB2312" w:hAnsi="黑体" w:eastAsia="仿宋_GB2312"/>
          <w:color w:val="0C0C0C" w:themeColor="text1" w:themeTint="F2"/>
          <w:sz w:val="32"/>
          <w:szCs w:val="32"/>
        </w:rPr>
        <w:t>（二）屯昌县退役军人事务局</w:t>
      </w:r>
      <w:r>
        <w:rPr>
          <w:rFonts w:hint="eastAsia" w:ascii="仿宋_GB2312" w:hAnsi="黑体" w:eastAsia="仿宋_GB2312"/>
          <w:color w:val="0C0C0C" w:themeColor="text1" w:themeTint="F2"/>
          <w:sz w:val="32"/>
          <w:szCs w:val="32"/>
          <w:lang w:eastAsia="zh-CN"/>
        </w:rPr>
        <w:t>2021</w:t>
      </w:r>
      <w:r>
        <w:rPr>
          <w:rFonts w:hint="eastAsia" w:ascii="仿宋_GB2312" w:hAnsi="黑体" w:eastAsia="仿宋_GB2312"/>
          <w:color w:val="0C0C0C" w:themeColor="text1" w:themeTint="F2"/>
          <w:sz w:val="32"/>
          <w:szCs w:val="32"/>
        </w:rPr>
        <w:t>年政府性基金预算“三公”经费预算数为</w:t>
      </w:r>
      <w:r>
        <w:rPr>
          <w:rFonts w:hint="eastAsia" w:ascii="仿宋_GB2312" w:hAnsi="黑体" w:eastAsia="仿宋_GB2312" w:cs="仿宋_GB2312"/>
          <w:color w:val="0C0C0C" w:themeColor="text1" w:themeTint="F2"/>
          <w:sz w:val="32"/>
          <w:szCs w:val="32"/>
        </w:rPr>
        <w:t>0</w:t>
      </w:r>
      <w:r>
        <w:rPr>
          <w:rFonts w:hint="eastAsia" w:ascii="仿宋_GB2312" w:hAnsi="黑体" w:eastAsia="仿宋_GB2312"/>
          <w:color w:val="0C0C0C" w:themeColor="text1" w:themeTint="F2"/>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bookmarkStart w:id="0" w:name="_GoBack"/>
      <w:bookmarkEnd w:id="0"/>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val="en-US" w:eastAsia="zh-CN"/>
        </w:rPr>
        <w:t>屯昌县退役军人事务局2021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屯昌县退役军人事务局2021</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无政府性基金预算。</w:t>
      </w:r>
    </w:p>
    <w:p>
      <w:pPr>
        <w:ind w:firstLine="640"/>
        <w:jc w:val="left"/>
        <w:rPr>
          <w:rFonts w:hint="eastAsia" w:ascii="仿宋_GB2312" w:hAnsi="黑体" w:eastAsia="仿宋_GB2312" w:cs="仿宋_GB2312"/>
          <w:sz w:val="32"/>
          <w:szCs w:val="32"/>
          <w:lang w:val="en-US" w:eastAsia="zh-CN"/>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val="en-US" w:eastAsia="zh-CN"/>
        </w:rPr>
        <w:t>屯昌县退役军人事务局</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val="en-US" w:eastAsia="zh-CN"/>
        </w:rPr>
        <w:t>教育支出、社保保障和就业支出、卫生健康支出、住房保障支出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2492.76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val="en-US" w:eastAsia="zh-CN"/>
        </w:rPr>
        <w:t>屯昌县退役军人事务局</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2492.76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234.54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w:t>
      </w:r>
      <w:r>
        <w:rPr>
          <w:rFonts w:hint="eastAsia" w:ascii="仿宋_GB2312" w:hAnsi="黑体" w:eastAsia="仿宋_GB2312"/>
          <w:sz w:val="32"/>
          <w:szCs w:val="32"/>
        </w:rPr>
        <w:t>%；一般公共预算收入</w:t>
      </w:r>
      <w:r>
        <w:rPr>
          <w:rFonts w:hint="eastAsia" w:ascii="仿宋_GB2312" w:hAnsi="黑体" w:eastAsia="仿宋_GB2312" w:cs="仿宋_GB2312"/>
          <w:sz w:val="32"/>
          <w:szCs w:val="32"/>
          <w:lang w:val="en-US" w:eastAsia="zh-CN"/>
        </w:rPr>
        <w:t>2238.8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89.81</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1273.07</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开展</w:t>
      </w:r>
      <w:r>
        <w:rPr>
          <w:rFonts w:hint="eastAsia" w:ascii="仿宋_GB2312" w:hAnsi="黑体" w:eastAsia="仿宋_GB2312"/>
          <w:sz w:val="32"/>
          <w:szCs w:val="32"/>
          <w:lang w:val="en-US" w:eastAsia="zh-CN"/>
        </w:rPr>
        <w:t>退役军人工作业务支出</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val="en-US" w:eastAsia="zh-CN"/>
        </w:rPr>
        <w:t>屯昌县退役军人事务局</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2473.34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221.75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8.97</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2251.59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91.03</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1285.86</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退役军人业务支出的增加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val="en-US" w:eastAsia="zh-CN"/>
        </w:rPr>
        <w:t>退役军人服务中心</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23.63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2021年屯昌县退役军人事务局本级及下属单位无政府采购预算</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sz w:val="32"/>
          <w:szCs w:val="32"/>
          <w:lang w:val="en-US" w:eastAsia="zh-CN"/>
        </w:rPr>
        <w:t>屯昌县退役军人事务局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sz w:val="32"/>
          <w:szCs w:val="32"/>
          <w:lang w:val="en-US" w:eastAsia="zh-CN"/>
        </w:rPr>
        <w:t>屯昌县退役军人事务局31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1224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0983"/>
    <w:rsid w:val="00003088"/>
    <w:rsid w:val="000B6A1F"/>
    <w:rsid w:val="001326C1"/>
    <w:rsid w:val="00173B57"/>
    <w:rsid w:val="001A23E1"/>
    <w:rsid w:val="001A7472"/>
    <w:rsid w:val="001D62ED"/>
    <w:rsid w:val="002330B8"/>
    <w:rsid w:val="002530AD"/>
    <w:rsid w:val="00283E6E"/>
    <w:rsid w:val="00293316"/>
    <w:rsid w:val="002956BC"/>
    <w:rsid w:val="002A00A7"/>
    <w:rsid w:val="002A59FA"/>
    <w:rsid w:val="002E73B0"/>
    <w:rsid w:val="00343757"/>
    <w:rsid w:val="0034580F"/>
    <w:rsid w:val="00361BBA"/>
    <w:rsid w:val="003834C9"/>
    <w:rsid w:val="003847B6"/>
    <w:rsid w:val="004313AB"/>
    <w:rsid w:val="004522A5"/>
    <w:rsid w:val="00474F12"/>
    <w:rsid w:val="004902AB"/>
    <w:rsid w:val="004A1C49"/>
    <w:rsid w:val="00522287"/>
    <w:rsid w:val="00525863"/>
    <w:rsid w:val="00537B3F"/>
    <w:rsid w:val="0057063E"/>
    <w:rsid w:val="0059423F"/>
    <w:rsid w:val="005C2065"/>
    <w:rsid w:val="00640059"/>
    <w:rsid w:val="0067644B"/>
    <w:rsid w:val="006871F7"/>
    <w:rsid w:val="006949A5"/>
    <w:rsid w:val="006B1FB3"/>
    <w:rsid w:val="006C612C"/>
    <w:rsid w:val="006D6C06"/>
    <w:rsid w:val="0075151D"/>
    <w:rsid w:val="007523E7"/>
    <w:rsid w:val="00757328"/>
    <w:rsid w:val="00786240"/>
    <w:rsid w:val="00793A7F"/>
    <w:rsid w:val="007B3322"/>
    <w:rsid w:val="007E4EAF"/>
    <w:rsid w:val="007F7D84"/>
    <w:rsid w:val="008A4A71"/>
    <w:rsid w:val="009262C2"/>
    <w:rsid w:val="00926751"/>
    <w:rsid w:val="00947538"/>
    <w:rsid w:val="009616E6"/>
    <w:rsid w:val="009846A5"/>
    <w:rsid w:val="00995DA5"/>
    <w:rsid w:val="009D462D"/>
    <w:rsid w:val="009F52FB"/>
    <w:rsid w:val="00A545A0"/>
    <w:rsid w:val="00AE2FF8"/>
    <w:rsid w:val="00AE38A2"/>
    <w:rsid w:val="00BE1257"/>
    <w:rsid w:val="00BF4CC6"/>
    <w:rsid w:val="00C91D51"/>
    <w:rsid w:val="00C97DC9"/>
    <w:rsid w:val="00CA7DBE"/>
    <w:rsid w:val="00CD7757"/>
    <w:rsid w:val="00DC65EF"/>
    <w:rsid w:val="00DD3FD8"/>
    <w:rsid w:val="00DE647D"/>
    <w:rsid w:val="00E3389C"/>
    <w:rsid w:val="00E700C6"/>
    <w:rsid w:val="00E71AF9"/>
    <w:rsid w:val="00E73A4A"/>
    <w:rsid w:val="00EB1046"/>
    <w:rsid w:val="00ED50D0"/>
    <w:rsid w:val="00ED6580"/>
    <w:rsid w:val="00F442C4"/>
    <w:rsid w:val="00F91B44"/>
    <w:rsid w:val="00FB0A31"/>
    <w:rsid w:val="00FF3698"/>
    <w:rsid w:val="034547DA"/>
    <w:rsid w:val="18F85E79"/>
    <w:rsid w:val="1F7F7C4D"/>
    <w:rsid w:val="306D0E37"/>
    <w:rsid w:val="30B97303"/>
    <w:rsid w:val="374E3794"/>
    <w:rsid w:val="443A17D3"/>
    <w:rsid w:val="464733BF"/>
    <w:rsid w:val="4D072AF2"/>
    <w:rsid w:val="4F362F05"/>
    <w:rsid w:val="51992CED"/>
    <w:rsid w:val="53F80E09"/>
    <w:rsid w:val="5CF52406"/>
    <w:rsid w:val="60597F1B"/>
    <w:rsid w:val="6BD352EF"/>
    <w:rsid w:val="71573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832</Words>
  <Characters>4749</Characters>
  <Lines>39</Lines>
  <Paragraphs>11</Paragraphs>
  <TotalTime>79</TotalTime>
  <ScaleCrop>false</ScaleCrop>
  <LinksUpToDate>false</LinksUpToDate>
  <CharactersWithSpaces>5570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2020-02-13T09:02:00Z</dcterms:created>
  <dc:creator>null,null,总收发</dc:creator>
  <cp:lastModifiedBy>Administrator</cp:lastModifiedBy>
  <dcterms:modified xsi:type="dcterms:W3CDTF">2021-04-28T08:05:36Z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45B967C8A3EC48C89F9FB1C46052BD21</vt:lpwstr>
  </property>
</Properties>
</file>