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right="56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 价 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90" w:lineRule="atLeast"/>
        <w:ind w:right="-34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-34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val="en-US" w:eastAsia="zh-CN"/>
        </w:rPr>
        <w:t>屯昌县政府投资项目管理中心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vertAlign w:val="baseline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-340"/>
        <w:jc w:val="both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lang w:val="en-US" w:eastAsia="zh-CN"/>
        </w:rPr>
        <w:t xml:space="preserve"> 关于屯昌县产城融合示范区电线迁改整体规划项目规划设计（项目名称），我单位报价如下：</w:t>
      </w:r>
    </w:p>
    <w:tbl>
      <w:tblPr>
        <w:tblStyle w:val="4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4"/>
        <w:gridCol w:w="3644"/>
        <w:gridCol w:w="2100"/>
        <w:gridCol w:w="1066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服务内容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eastAsia="zh-CN"/>
              </w:rPr>
              <w:t>收费指导价（元）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  <w:t>下浮率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  <w:t>报价依据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48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屯昌县产城融合示范区电线迁改整体规划项目设计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highlight w:val="none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现场勘查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48" w:hRule="atLeast"/>
          <w:jc w:val="center"/>
        </w:trPr>
        <w:tc>
          <w:tcPr>
            <w:tcW w:w="4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合计（元）</w:t>
            </w:r>
          </w:p>
        </w:tc>
        <w:tc>
          <w:tcPr>
            <w:tcW w:w="3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报价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单位名称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法定代表人或被授权代表：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签章）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期：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F7F87"/>
    <w:rsid w:val="0CBA4B8D"/>
    <w:rsid w:val="0DB56417"/>
    <w:rsid w:val="10342CD8"/>
    <w:rsid w:val="2B61213A"/>
    <w:rsid w:val="3EC50061"/>
    <w:rsid w:val="48E53DB8"/>
    <w:rsid w:val="49497BC7"/>
    <w:rsid w:val="54F6349A"/>
    <w:rsid w:val="640B486D"/>
    <w:rsid w:val="6F822A98"/>
    <w:rsid w:val="76DC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1200</Words>
  <Characters>1307</Characters>
  <Paragraphs>88</Paragraphs>
  <TotalTime>33</TotalTime>
  <ScaleCrop>false</ScaleCrop>
  <LinksUpToDate>false</LinksUpToDate>
  <CharactersWithSpaces>1381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2022-05-25T16:30:00Z</dcterms:created>
  <dc:creator>苍龙</dc:creator>
  <cp:lastModifiedBy>给给</cp:lastModifiedBy>
  <dcterms:modified xsi:type="dcterms:W3CDTF">2024-05-28T08:36:34Z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89AE82AF364648EDB359294F9D4AA36E_13</vt:lpwstr>
  </property>
</Properties>
</file>