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</w:pPr>
      <w:r>
        <w:rPr>
          <w:rFonts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center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报价函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屯昌县林业事务中心：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根据贵方   项目（项目名称），正式授权下述签字人______________(姓名和职务)代表我方______________（名称），全权处理本次项目询价的有关事宜。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据此函，签字人兹宣布同意如下：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  （1）按询价公告规定的各项要求，向屯昌县林业事务中心提供所需费用，报价为图斑单价（大写）__________________人民币。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报价明细如下：（单位：万元）</w:t>
      </w:r>
    </w:p>
    <w:tbl>
      <w:tblPr>
        <w:tblW w:w="851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834"/>
        <w:gridCol w:w="3493"/>
        <w:gridCol w:w="21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项目名称</w:t>
            </w:r>
          </w:p>
        </w:tc>
        <w:tc>
          <w:tcPr>
            <w:tcW w:w="3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资金测算明细及依据</w:t>
            </w:r>
          </w:p>
        </w:tc>
        <w:tc>
          <w:tcPr>
            <w:tcW w:w="21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费用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610" w:hRule="atLeast"/>
        </w:trPr>
        <w:tc>
          <w:tcPr>
            <w:tcW w:w="2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95" w:lineRule="atLeast"/>
              <w:ind w:left="0" w:right="0" w:firstLine="0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屯昌县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2024年第7-12期林草资源动态监管图斑调查工作报价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 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textAlignment w:val="baseline"/>
            </w:pPr>
            <w:r>
              <w:rPr>
                <w:rFonts w:hint="eastAsia" w:ascii="仿宋_GB2312" w:eastAsia="仿宋_GB2312" w:cs="仿宋_GB2312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合计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（2）我们已详细审核询价公告，我们知道必须放弃提出含糊不清或误解问题的权利。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  （3）同意向贵方提供贵方可能另外要求的与询价有关的任何证据或资料，并保证我方已提供和将要提供的文件是真实的、准确的。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420" w:right="0" w:firstLine="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正式通讯地址为：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邮编：          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单位授权代表姓名（签字）：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textAlignment w:val="baseline"/>
      </w:pPr>
      <w:r>
        <w:rPr>
          <w:rFonts w:hint="eastAsia" w:ascii="仿宋_GB2312" w:eastAsia="仿宋_GB2312" w:cs="仿宋_GB2312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单位名称（公章）：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313AD"/>
    <w:rsid w:val="1CA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2024-10-29T07:34:00Z</dcterms:created>
  <dc:creator>梅籽</dc:creator>
  <cp:lastModifiedBy>梅籽</cp:lastModifiedBy>
  <dcterms:modified xsi:type="dcterms:W3CDTF">2024-10-29T07:34:58Z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