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rPr>
          <w:sz w:val="60"/>
          <w:szCs w:val="84"/>
        </w:rPr>
      </w:pPr>
      <w:r>
        <w:rPr>
          <w:rFonts w:hint="eastAsia"/>
          <w:sz w:val="60"/>
          <w:szCs w:val="84"/>
        </w:rPr>
        <w:t>2018年</w:t>
      </w:r>
      <w:r>
        <w:rPr>
          <w:rFonts w:hint="eastAsia"/>
          <w:sz w:val="60"/>
          <w:szCs w:val="84"/>
          <w:lang w:eastAsia="zh-CN"/>
        </w:rPr>
        <w:t>屯昌县信访局</w:t>
      </w:r>
      <w:r>
        <w:rPr>
          <w:rFonts w:hint="eastAsia"/>
          <w:sz w:val="60"/>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屯昌县信访局</w:t>
      </w:r>
      <w:r>
        <w:rPr>
          <w:rFonts w:hint="eastAsia" w:ascii="黑体" w:hAnsi="黑体" w:eastAsia="黑体" w:cs="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屯昌县信访局</w:t>
      </w:r>
      <w:r>
        <w:rPr>
          <w:rFonts w:hint="eastAsia" w:ascii="黑体" w:hAnsi="黑体" w:eastAsia="黑体"/>
          <w:sz w:val="32"/>
          <w:szCs w:val="32"/>
        </w:rPr>
        <w:t>2018年部门预算表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屯昌县信访局</w:t>
      </w:r>
      <w:r>
        <w:rPr>
          <w:rFonts w:hint="eastAsia" w:ascii="黑体" w:hAnsi="黑体" w:eastAsia="黑体"/>
          <w:sz w:val="32"/>
          <w:szCs w:val="32"/>
        </w:rPr>
        <w:t>2018年部门预算情况说明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屯昌县信访局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一）贯彻执行党和国家有关信访工作的方针政策、法律法规规章、规划,依法拟定并组织实施国家及本省信访工作的政策、法规规章以及发展规划、计划，体现信访工作本质是党和政府的群众工作，保持同人民群众的密切联系，是我党的光荣传统。</w:t>
      </w:r>
    </w:p>
    <w:p>
      <w:pPr>
        <w:ind w:left="640" w:leftChars="305" w:firstLine="160" w:firstLineChars="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（二）建立政府主导、社会参与、有利于迅速解决纠纷的工作机制。</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（三）建立统一领导、部门协调、统筹兼顾、标本兼治，各负其责、齐抓共管的信访工作格局，通过联席会议、建立信访督查工作制度等方式，及时从源头上预防信访事项的矛盾化解和纠纷。</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rPr>
          <w:rFonts w:ascii="仿宋_GB2312" w:hAnsi="黑体" w:eastAsia="仿宋_GB2312" w:cs="仿宋_GB2312"/>
          <w:sz w:val="32"/>
          <w:szCs w:val="32"/>
        </w:rPr>
      </w:pPr>
      <w:r>
        <w:rPr>
          <w:rFonts w:hint="eastAsia" w:ascii="黑体" w:hAnsi="黑体" w:eastAsia="黑体"/>
          <w:sz w:val="32"/>
          <w:szCs w:val="32"/>
        </w:rPr>
        <w:t>屯昌县信访局本级</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屯昌县信访局2018年部门预算表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屯昌县信访局2018年部门预算情况说明</w:t>
      </w:r>
    </w:p>
    <w:p>
      <w:pPr>
        <w:jc w:val="center"/>
        <w:rPr>
          <w:rFonts w:ascii="黑体" w:hAnsi="黑体" w:eastAsia="黑体"/>
          <w:sz w:val="32"/>
          <w:szCs w:val="32"/>
        </w:rPr>
      </w:pPr>
    </w:p>
    <w:p>
      <w:pPr>
        <w:numPr>
          <w:ilvl w:val="0"/>
          <w:numId w:val="6"/>
        </w:numPr>
        <w:ind w:firstLine="640" w:firstLineChars="200"/>
        <w:jc w:val="left"/>
        <w:rPr>
          <w:rFonts w:hint="eastAsia" w:ascii="黑体" w:hAnsi="黑体" w:eastAsia="黑体"/>
          <w:sz w:val="32"/>
          <w:szCs w:val="32"/>
        </w:rPr>
      </w:pPr>
      <w:r>
        <w:rPr>
          <w:rFonts w:hint="eastAsia" w:ascii="黑体" w:hAnsi="黑体" w:eastAsia="黑体"/>
          <w:sz w:val="32"/>
          <w:szCs w:val="32"/>
        </w:rPr>
        <w:t>关于屯昌县信访局2018年财政拨款收支预算情况的总体说明</w:t>
      </w:r>
    </w:p>
    <w:p>
      <w:pPr>
        <w:numPr>
          <w:ilvl w:val="0"/>
          <w:numId w:val="0"/>
        </w:num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屯昌县信访局</w:t>
      </w:r>
      <w:r>
        <w:rPr>
          <w:rFonts w:hint="eastAsia" w:ascii="仿宋_GB2312" w:hAnsi="黑体" w:eastAsia="仿宋_GB2312"/>
          <w:sz w:val="32"/>
          <w:szCs w:val="32"/>
        </w:rPr>
        <w:t>2018年财政拨款收支总预算</w:t>
      </w:r>
      <w:r>
        <w:rPr>
          <w:rFonts w:hint="eastAsia" w:ascii="仿宋_GB2312" w:hAnsi="黑体" w:eastAsia="仿宋_GB2312" w:cs="仿宋_GB2312"/>
          <w:sz w:val="32"/>
          <w:szCs w:val="32"/>
          <w:lang w:val="en-US" w:eastAsia="zh-CN"/>
        </w:rPr>
        <w:t>89.07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89.07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89.07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89.07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66.34</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10.78</w:t>
      </w:r>
      <w:r>
        <w:rPr>
          <w:rFonts w:hint="eastAsia" w:ascii="仿宋_GB2312" w:hAnsi="黑体" w:eastAsia="仿宋_GB2312"/>
          <w:sz w:val="32"/>
          <w:szCs w:val="32"/>
        </w:rPr>
        <w:t>万元、医疗卫生与计划生育支出</w:t>
      </w:r>
      <w:r>
        <w:rPr>
          <w:rFonts w:hint="eastAsia" w:ascii="仿宋_GB2312" w:hAnsi="黑体" w:eastAsia="仿宋_GB2312" w:cs="仿宋_GB2312"/>
          <w:sz w:val="32"/>
          <w:szCs w:val="32"/>
          <w:lang w:val="en-US" w:eastAsia="zh-CN"/>
        </w:rPr>
        <w:t>4.80</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6.24</w:t>
      </w:r>
      <w:r>
        <w:rPr>
          <w:rFonts w:hint="eastAsia" w:ascii="仿宋_GB2312" w:hAnsi="黑体" w:eastAsia="仿宋_GB2312"/>
          <w:sz w:val="32"/>
          <w:szCs w:val="32"/>
        </w:rPr>
        <w:t>万元，</w:t>
      </w:r>
      <w:r>
        <w:rPr>
          <w:rFonts w:hint="eastAsia" w:ascii="仿宋_GB2312" w:hAnsi="黑体" w:eastAsia="仿宋_GB2312"/>
          <w:sz w:val="32"/>
          <w:szCs w:val="32"/>
          <w:lang w:eastAsia="zh-CN"/>
        </w:rPr>
        <w:t>其它支出</w:t>
      </w:r>
      <w:r>
        <w:rPr>
          <w:rFonts w:hint="eastAsia" w:ascii="仿宋_GB2312" w:hAnsi="黑体" w:eastAsia="仿宋_GB2312"/>
          <w:sz w:val="32"/>
          <w:szCs w:val="32"/>
          <w:lang w:val="en-US" w:eastAsia="zh-CN"/>
        </w:rPr>
        <w:t>0.90万元，</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二、关于屯昌县信访局2018年一般公共预算当年拨款情况说明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屯昌县信访局</w:t>
      </w:r>
      <w:r>
        <w:rPr>
          <w:rFonts w:hint="eastAsia" w:ascii="仿宋_GB2312" w:hAnsi="黑体" w:eastAsia="仿宋_GB2312"/>
          <w:sz w:val="32"/>
          <w:szCs w:val="32"/>
        </w:rPr>
        <w:t>2018年一般公共预算当年拨款</w:t>
      </w:r>
      <w:r>
        <w:rPr>
          <w:rFonts w:hint="eastAsia" w:ascii="仿宋_GB2312" w:hAnsi="黑体" w:eastAsia="仿宋_GB2312" w:cs="仿宋_GB2312"/>
          <w:sz w:val="32"/>
          <w:szCs w:val="32"/>
          <w:lang w:val="en-US" w:eastAsia="zh-CN"/>
        </w:rPr>
        <w:t>89.07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4.72</w:t>
      </w:r>
      <w:r>
        <w:rPr>
          <w:rFonts w:hint="eastAsia" w:ascii="仿宋_GB2312" w:hAnsi="黑体" w:eastAsia="仿宋_GB2312"/>
          <w:sz w:val="32"/>
          <w:szCs w:val="32"/>
        </w:rPr>
        <w:t>万元，主要是财政投资评审中心评审业务增加决算审核职责，业务量逐年增大，经费增加。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支出功能分类科目项目支出总计</w:t>
      </w:r>
      <w:r>
        <w:rPr>
          <w:rFonts w:hint="eastAsia" w:ascii="仿宋_GB2312" w:hAnsi="黑体" w:eastAsia="仿宋_GB2312" w:cs="仿宋_GB2312"/>
          <w:sz w:val="32"/>
          <w:szCs w:val="32"/>
          <w:lang w:val="en-US" w:eastAsia="zh-CN"/>
        </w:rPr>
        <w:t>66.34万元，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74.48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10.78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12.10</w:t>
      </w:r>
      <w:r>
        <w:rPr>
          <w:rFonts w:hint="eastAsia" w:ascii="仿宋_GB2312" w:hAnsi="黑体" w:eastAsia="仿宋_GB2312"/>
          <w:sz w:val="32"/>
          <w:szCs w:val="32"/>
        </w:rPr>
        <w:t>%；医疗卫生与计划生育支出</w:t>
      </w:r>
      <w:r>
        <w:rPr>
          <w:rFonts w:hint="eastAsia" w:ascii="仿宋_GB2312" w:hAnsi="黑体" w:eastAsia="仿宋_GB2312" w:cs="仿宋_GB2312"/>
          <w:sz w:val="32"/>
          <w:szCs w:val="32"/>
          <w:lang w:val="en-US" w:eastAsia="zh-CN"/>
        </w:rPr>
        <w:t>4.80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5.39</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6.24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w:t>
      </w:r>
      <w:r>
        <w:rPr>
          <w:rFonts w:hint="eastAsia" w:ascii="仿宋_GB2312" w:hAnsi="黑体" w:eastAsia="仿宋_GB2312" w:cs="仿宋_GB2312"/>
          <w:sz w:val="32"/>
          <w:szCs w:val="32"/>
        </w:rPr>
        <w:t>6%</w:t>
      </w:r>
      <w:r>
        <w:rPr>
          <w:rFonts w:hint="eastAsia" w:ascii="仿宋_GB2312" w:hAnsi="黑体" w:eastAsia="仿宋_GB2312"/>
          <w:sz w:val="32"/>
          <w:szCs w:val="32"/>
        </w:rPr>
        <w:t>。</w:t>
      </w:r>
    </w:p>
    <w:p>
      <w:pPr>
        <w:ind w:firstLine="800" w:firstLineChars="250"/>
        <w:rPr>
          <w:rFonts w:ascii="仿宋_GB2312" w:hAnsi="黑体" w:eastAsia="仿宋_GB2312"/>
          <w:sz w:val="32"/>
          <w:szCs w:val="32"/>
        </w:rPr>
      </w:pPr>
    </w:p>
    <w:p>
      <w:pPr>
        <w:ind w:firstLine="640"/>
        <w:jc w:val="left"/>
        <w:rPr>
          <w:rFonts w:ascii="楷体" w:hAnsi="楷体" w:eastAsia="楷体"/>
          <w:sz w:val="32"/>
          <w:szCs w:val="32"/>
          <w:highlight w:val="yellow"/>
        </w:rPr>
      </w:pPr>
      <w:r>
        <w:rPr>
          <w:rFonts w:hint="eastAsia" w:ascii="楷体" w:hAnsi="楷体" w:eastAsia="楷体"/>
          <w:sz w:val="32"/>
          <w:szCs w:val="32"/>
        </w:rPr>
        <w:t>（三）一般公共预算当年拨款具体使用情况</w:t>
      </w:r>
      <w:bookmarkStart w:id="0" w:name="_GoBack"/>
      <w:bookmarkEnd w:id="0"/>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1.一般公共服务</w:t>
      </w:r>
      <w:r>
        <w:rPr>
          <w:rFonts w:hint="eastAsia" w:ascii="仿宋_GB2312" w:hAnsi="黑体" w:eastAsia="仿宋_GB2312" w:cs="仿宋_GB2312"/>
          <w:color w:val="000000" w:themeColor="text1"/>
          <w:sz w:val="32"/>
          <w:szCs w:val="32"/>
          <w:lang w:eastAsia="zh-CN"/>
          <w14:textFill>
            <w14:solidFill>
              <w14:schemeClr w14:val="tx1"/>
            </w14:solidFill>
          </w14:textFill>
        </w:rPr>
        <w:t>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政府办公厅（室）及相关机构事务</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其他</w:t>
      </w:r>
      <w:r>
        <w:rPr>
          <w:rFonts w:hint="eastAsia" w:ascii="仿宋_GB2312" w:hAnsi="黑体" w:eastAsia="仿宋_GB2312" w:cs="仿宋_GB2312"/>
          <w:color w:val="000000" w:themeColor="text1"/>
          <w:sz w:val="32"/>
          <w:szCs w:val="32"/>
        </w:rPr>
        <w:t>一般公共服务</w:t>
      </w:r>
      <w:r>
        <w:rPr>
          <w:rFonts w:hint="eastAsia" w:ascii="仿宋_GB2312" w:hAnsi="黑体" w:eastAsia="仿宋_GB2312" w:cs="仿宋_GB2312"/>
          <w:color w:val="000000" w:themeColor="text1"/>
          <w:sz w:val="32"/>
          <w:szCs w:val="32"/>
          <w:lang w:eastAsia="zh-CN"/>
        </w:rPr>
        <w:t>支出</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14:textFill>
            <w14:solidFill>
              <w14:schemeClr w14:val="tx1"/>
            </w14:solidFill>
          </w14:textFill>
        </w:rPr>
        <w:t>行政运行（项）</w:t>
      </w:r>
      <w:r>
        <w:rPr>
          <w:rFonts w:hint="eastAsia" w:ascii="仿宋_GB2312" w:hAnsi="黑体" w:eastAsia="仿宋_GB2312" w:cs="仿宋_GB2312"/>
          <w:color w:val="000000" w:themeColor="text1"/>
          <w:sz w:val="32"/>
          <w:szCs w:val="32"/>
          <w:lang w:eastAsia="zh-CN"/>
          <w14:textFill>
            <w14:solidFill>
              <w14:schemeClr w14:val="tx1"/>
            </w14:solidFill>
          </w14:textFill>
        </w:rPr>
        <w:t>信访事务（项）</w:t>
      </w:r>
      <w:r>
        <w:rPr>
          <w:rFonts w:hint="eastAsia" w:ascii="仿宋_GB2312" w:hAnsi="黑体" w:eastAsia="仿宋_GB2312" w:cs="仿宋_GB2312"/>
          <w:color w:val="000000" w:themeColor="text1"/>
          <w:sz w:val="32"/>
          <w:szCs w:val="32"/>
          <w14:textFill>
            <w14:solidFill>
              <w14:schemeClr w14:val="tx1"/>
            </w14:solidFill>
          </w14:textFill>
        </w:rPr>
        <w:t>2018</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66.34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56.80</w:t>
      </w:r>
      <w:r>
        <w:rPr>
          <w:rFonts w:hint="eastAsia" w:ascii="仿宋_GB2312" w:hAnsi="黑体" w:eastAsia="仿宋_GB2312"/>
          <w:color w:val="000000" w:themeColor="text1"/>
          <w:sz w:val="32"/>
          <w:szCs w:val="32"/>
          <w14:textFill>
            <w14:solidFill>
              <w14:schemeClr w14:val="tx1"/>
            </w14:solidFill>
          </w14:textFill>
        </w:rPr>
        <w:t>万元，主要是公用经费</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lang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行政事业单位离退休</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抚恤</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机关事业单位基本养老保险缴费支出</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eastAsia="zh-CN"/>
          <w14:textFill>
            <w14:solidFill>
              <w14:schemeClr w14:val="tx1"/>
            </w14:solidFill>
          </w14:textFill>
        </w:rPr>
        <w:t>其他优抚支出</w:t>
      </w:r>
      <w:r>
        <w:rPr>
          <w:rFonts w:hint="eastAsia" w:ascii="仿宋_GB2312" w:hAnsi="黑体" w:eastAsia="仿宋_GB2312" w:cs="仿宋_GB2312"/>
          <w:color w:val="000000" w:themeColor="text1"/>
          <w:sz w:val="32"/>
          <w:szCs w:val="32"/>
          <w14:textFill>
            <w14:solidFill>
              <w14:schemeClr w14:val="tx1"/>
            </w14:solidFill>
          </w14:textFill>
        </w:rPr>
        <w:t>（项）2018</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10.78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10.78</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社保缴费</w:t>
      </w:r>
      <w:r>
        <w:rPr>
          <w:rFonts w:hint="eastAsia" w:ascii="仿宋_GB2312" w:hAnsi="黑体" w:eastAsia="仿宋_GB2312"/>
          <w:color w:val="000000" w:themeColor="text1"/>
          <w:sz w:val="32"/>
          <w:szCs w:val="32"/>
          <w14:textFill>
            <w14:solidFill>
              <w14:schemeClr w14:val="tx1"/>
            </w14:solidFill>
          </w14:textFill>
        </w:rPr>
        <w:t>增加。</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lang w:eastAsia="zh-CN"/>
          <w14:textFill>
            <w14:solidFill>
              <w14:schemeClr w14:val="tx1"/>
            </w14:solidFill>
          </w14:textFill>
        </w:rPr>
        <w:t>医疗卫生与计划生育支出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行政单位医疗</w:t>
      </w:r>
      <w:r>
        <w:rPr>
          <w:rFonts w:hint="eastAsia" w:ascii="仿宋_GB2312" w:hAnsi="黑体" w:eastAsia="仿宋_GB2312" w:cs="仿宋_GB2312"/>
          <w:color w:val="000000" w:themeColor="text1"/>
          <w:sz w:val="32"/>
          <w:szCs w:val="32"/>
          <w14:textFill>
            <w14:solidFill>
              <w14:schemeClr w14:val="tx1"/>
            </w14:solidFill>
          </w14:textFill>
        </w:rPr>
        <w:t>（项）</w:t>
      </w:r>
      <w:r>
        <w:rPr>
          <w:rFonts w:hint="eastAsia" w:ascii="仿宋_GB2312" w:hAnsi="黑体" w:eastAsia="仿宋_GB2312" w:cs="仿宋_GB2312"/>
          <w:color w:val="000000" w:themeColor="text1"/>
          <w:sz w:val="32"/>
          <w:szCs w:val="32"/>
          <w:lang w:eastAsia="zh-CN"/>
          <w14:textFill>
            <w14:solidFill>
              <w14:schemeClr w14:val="tx1"/>
            </w14:solidFill>
          </w14:textFill>
        </w:rPr>
        <w:t>公务员医疗补助</w:t>
      </w:r>
      <w:r>
        <w:rPr>
          <w:rFonts w:hint="eastAsia" w:ascii="仿宋_GB2312" w:hAnsi="黑体" w:eastAsia="仿宋_GB2312" w:cs="仿宋_GB2312"/>
          <w:color w:val="000000" w:themeColor="text1"/>
          <w:sz w:val="32"/>
          <w:szCs w:val="32"/>
          <w14:textFill>
            <w14:solidFill>
              <w14:schemeClr w14:val="tx1"/>
            </w14:solidFill>
          </w14:textFill>
        </w:rPr>
        <w:t>（项）2018</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4.8</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行政单位医疗缴费</w:t>
      </w:r>
      <w:r>
        <w:rPr>
          <w:rFonts w:hint="eastAsia" w:ascii="仿宋_GB2312" w:hAnsi="黑体" w:eastAsia="仿宋_GB2312" w:cs="仿宋_GB2312"/>
          <w:color w:val="000000" w:themeColor="text1"/>
          <w:sz w:val="32"/>
          <w:szCs w:val="32"/>
          <w14:textFill>
            <w14:solidFill>
              <w14:schemeClr w14:val="tx1"/>
            </w14:solidFill>
          </w14:textFill>
        </w:rPr>
        <w:t>增加。</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 xml:space="preserve">4. </w:t>
      </w:r>
      <w:r>
        <w:rPr>
          <w:rFonts w:hint="eastAsia" w:ascii="仿宋_GB2312" w:hAnsi="黑体" w:eastAsia="仿宋_GB2312" w:cs="仿宋_GB2312"/>
          <w:color w:val="000000" w:themeColor="text1"/>
          <w:sz w:val="32"/>
          <w:szCs w:val="32"/>
          <w:lang w:eastAsia="zh-CN"/>
          <w14:textFill>
            <w14:solidFill>
              <w14:schemeClr w14:val="tx1"/>
            </w14:solidFill>
          </w14:textFill>
        </w:rPr>
        <w:t>住房保障支出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住房改革支出</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s="仿宋_GB2312"/>
          <w:color w:val="000000" w:themeColor="text1"/>
          <w:sz w:val="32"/>
          <w:szCs w:val="32"/>
          <w:lang w:eastAsia="zh-CN"/>
          <w14:textFill>
            <w14:solidFill>
              <w14:schemeClr w14:val="tx1"/>
            </w14:solidFill>
          </w14:textFill>
        </w:rPr>
        <w:t>住房工资金</w:t>
      </w:r>
      <w:r>
        <w:rPr>
          <w:rFonts w:hint="eastAsia" w:ascii="仿宋_GB2312" w:hAnsi="黑体" w:eastAsia="仿宋_GB2312" w:cs="仿宋_GB2312"/>
          <w:color w:val="000000" w:themeColor="text1"/>
          <w:sz w:val="32"/>
          <w:szCs w:val="32"/>
          <w14:textFill>
            <w14:solidFill>
              <w14:schemeClr w14:val="tx1"/>
            </w14:solidFill>
          </w14:textFill>
        </w:rPr>
        <w:t>（项）2018</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6.24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6.24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s="仿宋_GB2312"/>
          <w:color w:val="000000" w:themeColor="text1"/>
          <w:sz w:val="32"/>
          <w:szCs w:val="32"/>
          <w:lang w:eastAsia="zh-CN"/>
          <w14:textFill>
            <w14:solidFill>
              <w14:schemeClr w14:val="tx1"/>
            </w14:solidFill>
          </w14:textFill>
        </w:rPr>
        <w:t>住房公积金</w:t>
      </w:r>
      <w:r>
        <w:rPr>
          <w:rFonts w:hint="eastAsia" w:ascii="仿宋_GB2312" w:hAnsi="黑体" w:eastAsia="仿宋_GB2312" w:cs="仿宋_GB2312"/>
          <w:color w:val="000000" w:themeColor="text1"/>
          <w:sz w:val="32"/>
          <w:szCs w:val="32"/>
          <w14:textFill>
            <w14:solidFill>
              <w14:schemeClr w14:val="tx1"/>
            </w14:solidFill>
          </w14:textFill>
        </w:rPr>
        <w:t>增加。</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5.</w:t>
      </w:r>
      <w:r>
        <w:rPr>
          <w:rFonts w:hint="eastAsia"/>
          <w:color w:val="000000" w:themeColor="text1"/>
          <w14:textFill>
            <w14:solidFill>
              <w14:schemeClr w14:val="tx1"/>
            </w14:solidFill>
          </w14:textFill>
        </w:rPr>
        <w:t xml:space="preserve"> </w:t>
      </w:r>
      <w:r>
        <w:rPr>
          <w:rFonts w:hint="eastAsia" w:ascii="仿宋_GB2312" w:hAnsi="黑体" w:eastAsia="仿宋_GB2312" w:cs="仿宋_GB2312"/>
          <w:color w:val="000000" w:themeColor="text1"/>
          <w:sz w:val="32"/>
          <w:szCs w:val="32"/>
          <w:lang w:eastAsia="zh-CN"/>
          <w14:textFill>
            <w14:solidFill>
              <w14:schemeClr w14:val="tx1"/>
            </w14:solidFill>
          </w14:textFill>
        </w:rPr>
        <w:t>其他支出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eastAsia="zh-CN"/>
          <w14:textFill>
            <w14:solidFill>
              <w14:schemeClr w14:val="tx1"/>
            </w14:solidFill>
          </w14:textFill>
        </w:rPr>
        <w:t>其他支出</w:t>
      </w:r>
      <w:r>
        <w:rPr>
          <w:rFonts w:hint="eastAsia" w:ascii="仿宋_GB2312" w:hAnsi="黑体" w:eastAsia="仿宋_GB2312" w:cs="仿宋_GB2312"/>
          <w:color w:val="000000" w:themeColor="text1"/>
          <w:sz w:val="32"/>
          <w:szCs w:val="32"/>
          <w14:textFill>
            <w14:solidFill>
              <w14:schemeClr w14:val="tx1"/>
            </w14:solidFill>
          </w14:textFill>
        </w:rPr>
        <w:t>（款）其他支出（项）2018年预算数为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0.90</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0.90</w:t>
      </w:r>
      <w:r>
        <w:rPr>
          <w:rFonts w:hint="eastAsia" w:ascii="仿宋_GB2312" w:hAnsi="黑体" w:eastAsia="仿宋_GB2312" w:cs="仿宋_GB2312"/>
          <w:color w:val="000000" w:themeColor="text1"/>
          <w:sz w:val="32"/>
          <w:szCs w:val="32"/>
          <w14:textFill>
            <w14:solidFill>
              <w14:schemeClr w14:val="tx1"/>
            </w14:solidFill>
          </w14:textFill>
        </w:rPr>
        <w:t>万元，主要是</w:t>
      </w:r>
      <w:r>
        <w:rPr>
          <w:rFonts w:hint="eastAsia" w:ascii="仿宋_GB2312" w:hAnsi="黑体" w:eastAsia="仿宋_GB2312" w:cs="仿宋_GB2312"/>
          <w:color w:val="000000" w:themeColor="text1"/>
          <w:sz w:val="32"/>
          <w:szCs w:val="32"/>
          <w:lang w:eastAsia="zh-CN"/>
          <w14:textFill>
            <w14:solidFill>
              <w14:schemeClr w14:val="tx1"/>
            </w14:solidFill>
          </w14:textFill>
        </w:rPr>
        <w:t>其他支出增加</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rPr>
          <w:rFonts w:ascii="黑体" w:hAnsi="黑体" w:eastAsia="黑体"/>
          <w:sz w:val="32"/>
          <w:szCs w:val="32"/>
        </w:rPr>
      </w:pPr>
      <w:r>
        <w:rPr>
          <w:rFonts w:hint="eastAsia" w:ascii="黑体" w:hAnsi="黑体" w:eastAsia="黑体"/>
          <w:sz w:val="32"/>
          <w:szCs w:val="32"/>
        </w:rPr>
        <w:t>三、关于屯昌县信访局2018年一般公共预算基本支出情况说明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屯昌县信访局</w:t>
      </w:r>
      <w:r>
        <w:rPr>
          <w:rFonts w:hint="eastAsia" w:ascii="仿宋_GB2312" w:hAnsi="黑体" w:eastAsia="仿宋_GB2312"/>
          <w:sz w:val="32"/>
          <w:szCs w:val="32"/>
        </w:rPr>
        <w:t>2018年一般公共预算基本支出为</w:t>
      </w:r>
      <w:r>
        <w:rPr>
          <w:rFonts w:hint="eastAsia" w:ascii="仿宋_GB2312" w:hAnsi="黑体" w:eastAsia="仿宋_GB2312" w:cs="仿宋_GB2312"/>
          <w:sz w:val="32"/>
          <w:szCs w:val="32"/>
          <w:lang w:val="en-US" w:eastAsia="zh-CN"/>
        </w:rPr>
        <w:t>79.03</w:t>
      </w:r>
      <w:r>
        <w:rPr>
          <w:rFonts w:hint="eastAsia" w:ascii="仿宋_GB2312" w:hAnsi="黑体" w:eastAsia="仿宋_GB2312"/>
          <w:sz w:val="32"/>
          <w:szCs w:val="32"/>
        </w:rPr>
        <w:t>万元，其中：人员经费</w:t>
      </w:r>
      <w:r>
        <w:rPr>
          <w:rFonts w:hint="eastAsia" w:ascii="仿宋_GB2312" w:hAnsi="黑体" w:eastAsia="仿宋_GB2312" w:cs="仿宋_GB2312"/>
          <w:sz w:val="32"/>
          <w:szCs w:val="32"/>
          <w:lang w:val="en-US" w:eastAsia="zh-CN"/>
        </w:rPr>
        <w:t>74.52</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万元，主要包括：基本工资、津贴补贴、奖金、绩效工资、机关事业单位基本养老保险缴费、城镇职工基本医疗保险缴费、公务员医疗补助缴费、其他社会保障缴费、住房公积金、生活补助;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4.51</w:t>
      </w:r>
      <w:r>
        <w:rPr>
          <w:rFonts w:hint="eastAsia" w:ascii="仿宋_GB2312" w:hAnsi="黑体" w:eastAsia="仿宋_GB2312"/>
          <w:sz w:val="32"/>
          <w:szCs w:val="32"/>
        </w:rPr>
        <w:t>万元，主要包括：办公费、水费、电费、邮电费、差旅费、维修（护）费、会议费、培训费、工会经费、公务用车运行维护费。</w:t>
      </w:r>
    </w:p>
    <w:p>
      <w:pPr>
        <w:ind w:firstLine="640" w:firstLineChars="200"/>
        <w:rPr>
          <w:rFonts w:ascii="仿宋_GB2312" w:hAnsi="黑体" w:eastAsia="仿宋_GB2312" w:cs="Times New Roman"/>
          <w:sz w:val="32"/>
          <w:szCs w:val="32"/>
        </w:rPr>
      </w:pPr>
      <w:r>
        <w:rPr>
          <w:rFonts w:hint="eastAsia" w:ascii="黑体" w:hAnsi="黑体" w:eastAsia="黑体" w:cs="Times New Roman"/>
          <w:sz w:val="32"/>
          <w:shd w:val="clear" w:color="auto" w:fill="FFFFFF"/>
        </w:rPr>
        <w:t>四、</w:t>
      </w:r>
      <w:r>
        <w:rPr>
          <w:rFonts w:hint="eastAsia" w:ascii="黑体" w:hAnsi="黑体" w:eastAsia="黑体"/>
          <w:sz w:val="32"/>
          <w:szCs w:val="32"/>
        </w:rPr>
        <w:t>屯昌县信访局</w:t>
      </w:r>
      <w:r>
        <w:rPr>
          <w:rFonts w:hint="eastAsia" w:ascii="黑体" w:hAnsi="黑体" w:eastAsia="黑体" w:cs="Times New Roman"/>
          <w:sz w:val="32"/>
          <w:shd w:val="clear" w:color="auto" w:fill="FFFFFF"/>
        </w:rPr>
        <w:t>2018</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r>
        <w:rPr>
          <w:rFonts w:hint="eastAsia" w:ascii="黑体" w:hAnsi="黑体" w:eastAsia="黑体" w:cs="Times New Roman"/>
          <w:sz w:val="32"/>
          <w:shd w:val="clear" w:color="auto" w:fill="FFFFFF"/>
          <w:lang w:val="en-US" w:eastAsia="zh-CN"/>
        </w:rPr>
        <w:t xml:space="preserve">                </w:t>
      </w:r>
      <w:r>
        <w:rPr>
          <w:rFonts w:hint="eastAsia" w:ascii="仿宋_GB2312" w:hAnsi="黑体" w:eastAsia="仿宋_GB2312"/>
          <w:sz w:val="32"/>
          <w:szCs w:val="32"/>
          <w:lang w:eastAsia="zh-CN"/>
        </w:rPr>
        <w:t>屯昌县信访局</w:t>
      </w:r>
      <w:r>
        <w:rPr>
          <w:rFonts w:hint="eastAsia" w:ascii="仿宋_GB2312" w:hAnsi="黑体" w:eastAsia="仿宋_GB2312"/>
          <w:sz w:val="32"/>
          <w:szCs w:val="32"/>
        </w:rPr>
        <w:t>2018年“三公”经费预算数为</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屯昌县信访局</w:t>
      </w:r>
      <w:r>
        <w:rPr>
          <w:rFonts w:hint="eastAsia" w:ascii="黑体" w:hAnsi="黑体" w:eastAsia="黑体" w:cs="Times New Roman"/>
          <w:sz w:val="32"/>
          <w:shd w:val="clear" w:color="auto" w:fill="FFFFFF"/>
        </w:rPr>
        <w:t>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highlight w:val="yellow"/>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屯昌县信访局</w:t>
      </w:r>
      <w:r>
        <w:rPr>
          <w:rFonts w:hint="eastAsia" w:ascii="仿宋_GB2312" w:hAnsi="黑体" w:eastAsia="仿宋_GB2312"/>
          <w:sz w:val="32"/>
          <w:szCs w:val="32"/>
        </w:rPr>
        <w:t>2018年政府性基金预算当年拨款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无政府性基金预算。</w:t>
      </w:r>
    </w:p>
    <w:p>
      <w:pPr>
        <w:ind w:firstLine="640"/>
        <w:jc w:val="left"/>
        <w:rPr>
          <w:rFonts w:ascii="楷体" w:hAnsi="楷体" w:eastAsia="楷体"/>
          <w:sz w:val="32"/>
          <w:szCs w:val="32"/>
          <w:highlight w:val="yellow"/>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rPr>
        <w:t>屯昌县信访局</w:t>
      </w:r>
      <w:r>
        <w:rPr>
          <w:rFonts w:hint="eastAsia" w:ascii="黑体" w:hAnsi="黑体" w:eastAsia="黑体" w:cs="Times New Roman"/>
          <w:sz w:val="32"/>
          <w:shd w:val="clear" w:color="auto" w:fill="FFFFFF"/>
        </w:rPr>
        <w:t>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屯昌县信访局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；支出包括：一般公共服务支出、社会保障和就业支出、医疗卫生与计划生育支出、住房保障支出。</w:t>
      </w:r>
      <w:r>
        <w:rPr>
          <w:rFonts w:hint="eastAsia" w:ascii="仿宋_GB2312" w:hAnsi="黑体" w:eastAsia="仿宋_GB2312"/>
          <w:sz w:val="32"/>
          <w:szCs w:val="32"/>
          <w:lang w:eastAsia="zh-CN"/>
        </w:rPr>
        <w:t>屯昌县信访局</w:t>
      </w:r>
      <w:r>
        <w:rPr>
          <w:rFonts w:hint="eastAsia" w:ascii="仿宋_GB2312" w:hAnsi="黑体" w:eastAsia="仿宋_GB2312" w:cs="仿宋_GB2312"/>
          <w:sz w:val="32"/>
          <w:szCs w:val="32"/>
        </w:rPr>
        <w:t>2018</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72.87</w:t>
      </w:r>
      <w:r>
        <w:rPr>
          <w:rFonts w:hint="eastAsia" w:ascii="仿宋_GB2312" w:hAnsi="黑体" w:eastAsia="仿宋_GB2312"/>
          <w:sz w:val="32"/>
          <w:szCs w:val="32"/>
        </w:rPr>
        <w:t>万元。</w:t>
      </w:r>
    </w:p>
    <w:p>
      <w:pPr>
        <w:numPr>
          <w:ilvl w:val="0"/>
          <w:numId w:val="7"/>
        </w:numPr>
        <w:ind w:left="0" w:leftChars="0"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rPr>
        <w:t>屯昌县信访局</w:t>
      </w:r>
      <w:r>
        <w:rPr>
          <w:rFonts w:hint="eastAsia" w:ascii="黑体" w:hAnsi="黑体" w:eastAsia="黑体" w:cs="Times New Roman"/>
          <w:sz w:val="32"/>
          <w:shd w:val="clear" w:color="auto" w:fill="FFFFFF"/>
        </w:rPr>
        <w:t>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numPr>
          <w:ilvl w:val="0"/>
          <w:numId w:val="0"/>
        </w:numPr>
        <w:ind w:leftChars="200"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屯昌县信访局</w:t>
      </w:r>
      <w:r>
        <w:rPr>
          <w:rFonts w:hint="eastAsia" w:ascii="仿宋_GB2312" w:hAnsi="黑体" w:eastAsia="仿宋_GB2312" w:cs="仿宋_GB2312"/>
          <w:sz w:val="32"/>
          <w:szCs w:val="32"/>
        </w:rPr>
        <w:t>2018</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10.04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lang w:val="en-US" w:eastAsia="zh-CN"/>
        </w:rPr>
        <w:t>10.04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numPr>
          <w:ilvl w:val="0"/>
          <w:numId w:val="7"/>
        </w:numPr>
        <w:ind w:left="0" w:leftChars="0"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rPr>
        <w:t>屯昌县信访局</w:t>
      </w:r>
      <w:r>
        <w:rPr>
          <w:rFonts w:hint="eastAsia" w:ascii="黑体" w:hAnsi="黑体" w:eastAsia="黑体" w:cs="Times New Roman"/>
          <w:sz w:val="32"/>
          <w:shd w:val="clear" w:color="auto" w:fill="FFFFFF"/>
        </w:rPr>
        <w:t>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numPr>
          <w:ilvl w:val="0"/>
          <w:numId w:val="0"/>
        </w:numPr>
        <w:ind w:leftChars="200"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屯昌县信访局</w:t>
      </w:r>
      <w:r>
        <w:rPr>
          <w:rFonts w:hint="eastAsia" w:ascii="仿宋_GB2312" w:hAnsi="黑体" w:eastAsia="仿宋_GB2312" w:cs="仿宋_GB2312"/>
          <w:sz w:val="32"/>
          <w:szCs w:val="32"/>
        </w:rPr>
        <w:t>2018</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90.02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79.98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88.45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10.04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11.15</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仿宋_GB2312" w:hAnsi="黑体" w:eastAsia="仿宋_GB2312"/>
          <w:sz w:val="32"/>
          <w:szCs w:val="32"/>
        </w:rPr>
      </w:pPr>
      <w:r>
        <w:rPr>
          <w:rFonts w:hint="eastAsia" w:ascii="楷体" w:hAnsi="楷体" w:eastAsia="楷体"/>
          <w:sz w:val="32"/>
          <w:szCs w:val="32"/>
        </w:rPr>
        <w:t>（一）机关运行经费</w:t>
      </w:r>
      <w:r>
        <w:rPr>
          <w:rFonts w:hint="eastAsia" w:ascii="仿宋_GB2312" w:hAnsi="黑体" w:eastAsia="仿宋_GB2312" w:cs="仿宋_GB2312"/>
          <w:sz w:val="32"/>
          <w:szCs w:val="32"/>
        </w:rPr>
        <w:t>2018年</w:t>
      </w:r>
      <w:r>
        <w:rPr>
          <w:rFonts w:hint="eastAsia" w:ascii="仿宋_GB2312" w:hAnsi="黑体" w:eastAsia="仿宋_GB2312"/>
          <w:sz w:val="32"/>
          <w:szCs w:val="32"/>
          <w:lang w:eastAsia="zh-CN"/>
        </w:rPr>
        <w:t>屯昌县信访局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1.68</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2018年</w:t>
      </w:r>
      <w:r>
        <w:rPr>
          <w:rFonts w:hint="eastAsia" w:ascii="仿宋_GB2312" w:hAnsi="黑体" w:eastAsia="仿宋_GB2312"/>
          <w:sz w:val="32"/>
          <w:szCs w:val="32"/>
          <w:lang w:eastAsia="zh-CN"/>
        </w:rPr>
        <w:t>屯昌县信访局</w:t>
      </w:r>
      <w:r>
        <w:rPr>
          <w:rFonts w:hint="eastAsia" w:ascii="仿宋_GB2312" w:hAnsi="黑体" w:eastAsia="仿宋_GB2312" w:cs="仿宋_GB2312"/>
          <w:sz w:val="32"/>
          <w:szCs w:val="32"/>
        </w:rPr>
        <w:t>本级预算单位无政府采购预算。</w:t>
      </w:r>
    </w:p>
    <w:p>
      <w:pPr>
        <w:numPr>
          <w:ilvl w:val="0"/>
          <w:numId w:val="8"/>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w:t>
      </w:r>
    </w:p>
    <w:p>
      <w:pPr>
        <w:numPr>
          <w:ilvl w:val="0"/>
          <w:numId w:val="0"/>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截至2017</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屯昌县信访局</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辆，其中，领导干部用车0辆，机要通信应急用车0辆、一般执法执勤用车0辆、特种专业技术用车0辆、其他用车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辆。单位价值100万元以上设备0台（套）。</w:t>
      </w:r>
    </w:p>
    <w:p>
      <w:pPr>
        <w:numPr>
          <w:ilvl w:val="0"/>
          <w:numId w:val="8"/>
        </w:numPr>
        <w:ind w:left="0" w:leftChars="0" w:firstLine="640" w:firstLineChars="200"/>
        <w:rPr>
          <w:rFonts w:hint="eastAsia" w:ascii="楷体" w:hAnsi="楷体" w:eastAsia="楷体"/>
          <w:sz w:val="32"/>
          <w:szCs w:val="32"/>
        </w:rPr>
      </w:pPr>
      <w:r>
        <w:rPr>
          <w:rFonts w:hint="eastAsia" w:ascii="楷体" w:hAnsi="楷体" w:eastAsia="楷体"/>
          <w:sz w:val="32"/>
          <w:szCs w:val="32"/>
        </w:rPr>
        <w:t>绩效目标设置情况</w:t>
      </w:r>
    </w:p>
    <w:p>
      <w:pPr>
        <w:numPr>
          <w:ilvl w:val="0"/>
          <w:numId w:val="0"/>
        </w:numPr>
        <w:ind w:leftChars="200" w:firstLine="640" w:firstLineChars="200"/>
        <w:rPr>
          <w:rFonts w:ascii="仿宋_GB2312" w:hAnsi="黑体" w:eastAsia="仿宋_GB2312"/>
          <w:sz w:val="32"/>
          <w:szCs w:val="32"/>
        </w:rPr>
      </w:pPr>
      <w:r>
        <w:rPr>
          <w:rFonts w:hint="eastAsia" w:ascii="仿宋_GB2312" w:hAnsi="黑体" w:eastAsia="仿宋_GB2312" w:cs="仿宋_GB2312"/>
          <w:sz w:val="32"/>
          <w:szCs w:val="32"/>
        </w:rPr>
        <w:t>2018</w:t>
      </w:r>
      <w:r>
        <w:rPr>
          <w:rFonts w:hint="eastAsia" w:ascii="仿宋_GB2312" w:hAnsi="黑体" w:eastAsia="仿宋_GB2312"/>
          <w:sz w:val="32"/>
          <w:szCs w:val="32"/>
        </w:rPr>
        <w:t>年</w:t>
      </w:r>
      <w:r>
        <w:rPr>
          <w:rFonts w:hint="eastAsia" w:ascii="仿宋_GB2312" w:hAnsi="黑体" w:eastAsia="仿宋_GB2312"/>
          <w:sz w:val="32"/>
          <w:szCs w:val="32"/>
          <w:lang w:eastAsia="zh-CN"/>
        </w:rPr>
        <w:t>屯昌县信访局</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十四、一般公共服务（类）财政事务（款）行政运行（项）：指用于保障机构正常运行、开展日常工作的基本支出。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十五、一般公共服务（类）财政事务（款）财政国库业务（项）：指用于财政国库集中收付业务方面的支出。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十六、一般公共服务（类）财政事务（款）财政委托业务（项）：指用于财政委托第三方开展专业性业务方面的支出。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十七、一般公共服务（类）财政事务（款）事业运行（财政）（项）：指用于事业单位的基本支出，不包括行政单位。</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十八、一般公共服务（类）财政事务（款）其他财政事务支出（项）：用于其他财政事务方面的支出。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十九、社会保障和就业支出（类）行政事业单位离退休（款）机关事业单位基本养老保险缴费支出（项）：指用于单位缴纳的基本养老保险费支出。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二十、社会保障和就业支出（类）抚恤（款）其他优抚支出（项）：指用于其他优抚方面的支出。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一、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二、医疗卫生与计划生育支出（类）行政事业单位医疗（款）事业单位医疗（项）：反映财政部门集中安排的事业单位基本医疗保险缴费经费，未参加医疗保险的事业单位的公费医疗经费，按国家规定享受离休人员待遇的医疗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二十三、医疗卫生与计划生育支出（类）行政事业单位医疗（款）公务员医疗补助（项）：反映财政部门集中安排的公务员医疗补助经费。</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二十四、住房保障支出（类）住房改革支出（款）住房公积金（项）：指用于按规定比例为职工缴纳的住房公积金支出。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E3053B"/>
    <w:multiLevelType w:val="singleLevel"/>
    <w:tmpl w:val="E8E3053B"/>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138313"/>
    <w:multiLevelType w:val="singleLevel"/>
    <w:tmpl w:val="0A138313"/>
    <w:lvl w:ilvl="0" w:tentative="0">
      <w:start w:val="6"/>
      <w:numFmt w:val="chineseCounting"/>
      <w:suff w:val="nothing"/>
      <w:lvlText w:val="%1、"/>
      <w:lvlJc w:val="left"/>
      <w:rPr>
        <w:rFonts w:hint="eastAsia"/>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B79ED0"/>
    <w:multiLevelType w:val="singleLevel"/>
    <w:tmpl w:val="58B79ED0"/>
    <w:lvl w:ilvl="0" w:tentative="0">
      <w:start w:val="1"/>
      <w:numFmt w:val="chineseCounting"/>
      <w:suff w:val="nothing"/>
      <w:lvlText w:val="%1、"/>
      <w:lvlJc w:val="left"/>
      <w:rPr>
        <w:rFonts w:hint="eastAsia"/>
      </w:r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5641B9"/>
    <w:rsid w:val="01497D09"/>
    <w:rsid w:val="01A97DFC"/>
    <w:rsid w:val="02BF47DB"/>
    <w:rsid w:val="0457777B"/>
    <w:rsid w:val="049C3E4C"/>
    <w:rsid w:val="05B0449D"/>
    <w:rsid w:val="0A7C508F"/>
    <w:rsid w:val="0B140E93"/>
    <w:rsid w:val="0B807404"/>
    <w:rsid w:val="0BEE7361"/>
    <w:rsid w:val="0D9335F3"/>
    <w:rsid w:val="0E8D7A18"/>
    <w:rsid w:val="0FE336FE"/>
    <w:rsid w:val="0FF26264"/>
    <w:rsid w:val="13984F8E"/>
    <w:rsid w:val="13E07463"/>
    <w:rsid w:val="14331596"/>
    <w:rsid w:val="16404F61"/>
    <w:rsid w:val="16E60B6D"/>
    <w:rsid w:val="17B81554"/>
    <w:rsid w:val="19723E52"/>
    <w:rsid w:val="1A11079E"/>
    <w:rsid w:val="1A916AE5"/>
    <w:rsid w:val="1B74601B"/>
    <w:rsid w:val="1C711C12"/>
    <w:rsid w:val="1CF53695"/>
    <w:rsid w:val="1EE17B80"/>
    <w:rsid w:val="233F2D36"/>
    <w:rsid w:val="23B9480A"/>
    <w:rsid w:val="244A2798"/>
    <w:rsid w:val="245A4A28"/>
    <w:rsid w:val="249905A5"/>
    <w:rsid w:val="27353A6F"/>
    <w:rsid w:val="29AD6512"/>
    <w:rsid w:val="2AA510B4"/>
    <w:rsid w:val="2C8D5979"/>
    <w:rsid w:val="2D300C82"/>
    <w:rsid w:val="2D863301"/>
    <w:rsid w:val="2FBF29FE"/>
    <w:rsid w:val="30713512"/>
    <w:rsid w:val="31F93247"/>
    <w:rsid w:val="32A22491"/>
    <w:rsid w:val="3399233E"/>
    <w:rsid w:val="34124319"/>
    <w:rsid w:val="35783737"/>
    <w:rsid w:val="361F1649"/>
    <w:rsid w:val="369C5BC8"/>
    <w:rsid w:val="37CE250E"/>
    <w:rsid w:val="3A31391C"/>
    <w:rsid w:val="3E1D1D37"/>
    <w:rsid w:val="3E673367"/>
    <w:rsid w:val="3EA87696"/>
    <w:rsid w:val="3F823617"/>
    <w:rsid w:val="40A040F0"/>
    <w:rsid w:val="42AB4511"/>
    <w:rsid w:val="43232FD4"/>
    <w:rsid w:val="43466C04"/>
    <w:rsid w:val="451C0A3B"/>
    <w:rsid w:val="45371B5F"/>
    <w:rsid w:val="453815BF"/>
    <w:rsid w:val="47DE0C2D"/>
    <w:rsid w:val="4B094AA4"/>
    <w:rsid w:val="4B1D7BCE"/>
    <w:rsid w:val="4B5F315F"/>
    <w:rsid w:val="4DB6375E"/>
    <w:rsid w:val="4E92680A"/>
    <w:rsid w:val="4EB434DA"/>
    <w:rsid w:val="4F220268"/>
    <w:rsid w:val="540775C4"/>
    <w:rsid w:val="54A74D86"/>
    <w:rsid w:val="54BD147F"/>
    <w:rsid w:val="561071C3"/>
    <w:rsid w:val="58493CD9"/>
    <w:rsid w:val="58AD3C1D"/>
    <w:rsid w:val="5B1C403E"/>
    <w:rsid w:val="5C911F06"/>
    <w:rsid w:val="5FE157B3"/>
    <w:rsid w:val="617B4B97"/>
    <w:rsid w:val="61FF384E"/>
    <w:rsid w:val="624537E1"/>
    <w:rsid w:val="63684F0B"/>
    <w:rsid w:val="638D58B0"/>
    <w:rsid w:val="642D2C38"/>
    <w:rsid w:val="647E00FD"/>
    <w:rsid w:val="64FA6B9F"/>
    <w:rsid w:val="6539557E"/>
    <w:rsid w:val="65827A01"/>
    <w:rsid w:val="67FC29B2"/>
    <w:rsid w:val="691C65A2"/>
    <w:rsid w:val="69ED0BCA"/>
    <w:rsid w:val="6A0B0E10"/>
    <w:rsid w:val="6A1724C7"/>
    <w:rsid w:val="6B793F65"/>
    <w:rsid w:val="6C7561B2"/>
    <w:rsid w:val="6D452C55"/>
    <w:rsid w:val="6F310385"/>
    <w:rsid w:val="6F3C0498"/>
    <w:rsid w:val="6FD22789"/>
    <w:rsid w:val="6FE37230"/>
    <w:rsid w:val="71516F4F"/>
    <w:rsid w:val="72867597"/>
    <w:rsid w:val="72AA0A38"/>
    <w:rsid w:val="72CE2FFB"/>
    <w:rsid w:val="733A4A51"/>
    <w:rsid w:val="74924756"/>
    <w:rsid w:val="74D8782C"/>
    <w:rsid w:val="74E806C5"/>
    <w:rsid w:val="75A31AAC"/>
    <w:rsid w:val="77CB53F5"/>
    <w:rsid w:val="78394698"/>
    <w:rsid w:val="7A5118FC"/>
    <w:rsid w:val="7A777E38"/>
    <w:rsid w:val="7F4C21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caizhengju</Company>
  <Pages>14</Pages>
  <Words>856</Words>
  <Characters>4885</Characters>
  <Lines>40</Lines>
  <Paragraphs>11</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2018-03-17T10:37:00Z</dcterms:created>
  <dc:creator>null,null,总收发</dc:creator>
  <cp:lastModifiedBy>Administrator</cp:lastModifiedBy>
  <dcterms:modified xsi:type="dcterms:W3CDTF">2018-04-18T09:19:01Z</dcterms:modified>
  <dc:title>2018年琼海市财政局部门预算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