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color w:val="auto"/>
          <w:sz w:val="84"/>
          <w:szCs w:val="84"/>
          <w:u w:val="single"/>
        </w:rPr>
      </w:pPr>
    </w:p>
    <w:p>
      <w:pPr>
        <w:rPr>
          <w:color w:val="auto"/>
          <w:sz w:val="84"/>
          <w:szCs w:val="84"/>
          <w:u w:val="single"/>
        </w:rPr>
      </w:pPr>
    </w:p>
    <w:p>
      <w:pPr>
        <w:jc w:val="center"/>
        <w:rPr>
          <w:color w:val="auto"/>
          <w:sz w:val="52"/>
          <w:szCs w:val="52"/>
        </w:rPr>
      </w:pPr>
      <w:r>
        <w:rPr>
          <w:rFonts w:hint="eastAsia"/>
          <w:color w:val="auto"/>
          <w:sz w:val="52"/>
          <w:szCs w:val="52"/>
          <w:lang w:val="en-US" w:eastAsia="zh-CN"/>
        </w:rPr>
        <w:t>2021</w:t>
      </w:r>
      <w:r>
        <w:rPr>
          <w:rFonts w:hint="eastAsia"/>
          <w:color w:val="auto"/>
          <w:sz w:val="52"/>
          <w:szCs w:val="52"/>
        </w:rPr>
        <w:t>年</w:t>
      </w:r>
      <w:r>
        <w:rPr>
          <w:rFonts w:hint="eastAsia"/>
          <w:color w:val="auto"/>
          <w:sz w:val="52"/>
          <w:szCs w:val="52"/>
          <w:lang w:val="en-US" w:eastAsia="zh-CN"/>
        </w:rPr>
        <w:t>屯昌县</w:t>
      </w:r>
      <w:r>
        <w:rPr>
          <w:rFonts w:hint="eastAsia"/>
          <w:color w:val="auto"/>
          <w:sz w:val="52"/>
          <w:szCs w:val="52"/>
          <w:lang w:val="en-US" w:eastAsia="zh-CN"/>
        </w:rPr>
        <w:t>坡心镇人民政府</w:t>
      </w:r>
      <w:r>
        <w:rPr>
          <w:rFonts w:hint="eastAsia"/>
          <w:color w:val="auto"/>
          <w:sz w:val="52"/>
          <w:szCs w:val="52"/>
        </w:rPr>
        <w:t>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6"/>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eastAsia="zh-CN"/>
        </w:rPr>
        <w:t>屯昌县坡心镇人民政府</w:t>
      </w:r>
      <w:r>
        <w:rPr>
          <w:rFonts w:hint="eastAsia" w:ascii="黑体" w:hAnsi="黑体" w:eastAsia="黑体"/>
          <w:color w:val="auto"/>
          <w:sz w:val="32"/>
          <w:szCs w:val="32"/>
        </w:rPr>
        <w:t>概况</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部门预算单位构成（单位公开没有这部分内容）</w:t>
      </w:r>
    </w:p>
    <w:p>
      <w:pPr>
        <w:pStyle w:val="6"/>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eastAsia="zh-CN"/>
        </w:rPr>
        <w:t>屯昌县坡心镇人民政府</w:t>
      </w:r>
      <w:r>
        <w:rPr>
          <w:rFonts w:hint="eastAsia" w:ascii="黑体" w:hAnsi="黑体" w:eastAsia="黑体" w:cs="黑体"/>
          <w:color w:val="auto"/>
          <w:sz w:val="32"/>
          <w:szCs w:val="32"/>
          <w:lang w:val="en-US" w:eastAsia="zh-CN"/>
        </w:rPr>
        <w:t>2021</w:t>
      </w:r>
      <w:r>
        <w:rPr>
          <w:rFonts w:hint="eastAsia" w:ascii="黑体" w:hAnsi="黑体" w:eastAsia="黑体"/>
          <w:color w:val="auto"/>
          <w:sz w:val="32"/>
          <w:szCs w:val="32"/>
        </w:rPr>
        <w:t>年单位预算表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eastAsia="zh-CN"/>
        </w:rPr>
        <w:t>屯昌县坡心镇人民政府</w:t>
      </w:r>
      <w:r>
        <w:rPr>
          <w:rFonts w:hint="eastAsia" w:ascii="黑体" w:hAnsi="黑体" w:eastAsia="黑体" w:cs="黑体"/>
          <w:color w:val="auto"/>
          <w:sz w:val="32"/>
          <w:szCs w:val="32"/>
          <w:lang w:val="en-US" w:eastAsia="zh-CN"/>
        </w:rPr>
        <w:t>2021</w:t>
      </w:r>
      <w:r>
        <w:rPr>
          <w:rFonts w:hint="eastAsia" w:ascii="黑体" w:hAnsi="黑体" w:eastAsia="黑体"/>
          <w:color w:val="auto"/>
          <w:sz w:val="32"/>
          <w:szCs w:val="32"/>
        </w:rPr>
        <w:t>年单位预算情况说明</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6"/>
        <w:ind w:left="1320" w:firstLine="0" w:firstLineChars="0"/>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pStyle w:val="6"/>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eastAsia="zh-CN"/>
        </w:rPr>
        <w:t>屯昌县坡心镇人民政府</w:t>
      </w:r>
      <w:r>
        <w:rPr>
          <w:rFonts w:hint="eastAsia" w:ascii="黑体" w:hAnsi="黑体" w:eastAsia="黑体"/>
          <w:color w:val="auto"/>
          <w:sz w:val="32"/>
          <w:szCs w:val="32"/>
        </w:rPr>
        <w:t>概况</w:t>
      </w:r>
    </w:p>
    <w:p>
      <w:pPr>
        <w:jc w:val="left"/>
        <w:rPr>
          <w:rFonts w:ascii="仿宋_GB2312" w:hAnsi="仿宋_GB2312" w:eastAsia="仿宋_GB2312" w:cs="仿宋_GB2312"/>
          <w:color w:val="auto"/>
          <w:sz w:val="32"/>
          <w:szCs w:val="32"/>
        </w:rPr>
      </w:pPr>
    </w:p>
    <w:p>
      <w:pPr>
        <w:pStyle w:val="6"/>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1.部门（单位）主要职能</w:t>
      </w:r>
    </w:p>
    <w:p>
      <w:pPr>
        <w:ind w:left="0" w:leftChars="0"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 坡心镇人民政府是屯昌县的综合部门和办事机构，承担着参谋助手、督促检查、综合协调和服务保障职能，为领导、部门和基层提供优质高效服务。 坡心镇人民政府下设社会事务服务中心和农业服务中心两个中心，其中社会事务服务中心职能是承担全镇科教文卫事务，农村新型合作医疗、城镇居民基本医疗保险、民政优抚、民族宗教、农村低保、劳动和社会保障等事务的管理和监督工作，协调与社会事务相关的其他工作；农业服务中心职能是宣传贯彻党和政府有关农业方面的方针、政策和法律法规；以参与农业社会化服务为主，开展种植业服务、农作物技术推广、病虫害预报及防治，指导农村产业调整；负责农机新机具、新技术的试验以及技术推广、咨询、指导和培训；负责农村土地流转服务工作，强化农业综合服务；负责野生动植物资源保护及病虫害监测与防治；负责水土资源的保护和开发利用，水利工程的实施及管护；负责搞好农业机械化技术指导、培训和服务工作，指导农业、林业、等生产。</w:t>
      </w:r>
    </w:p>
    <w:p>
      <w:pPr>
        <w:ind w:left="0" w:leftChars="0" w:firstLine="640" w:firstLineChars="200"/>
        <w:jc w:val="both"/>
        <w:rPr>
          <w:rFonts w:ascii="仿宋_GB2312" w:hAnsi="黑体" w:eastAsia="仿宋_GB2312" w:cs="仿宋_GB2312"/>
          <w:color w:val="auto"/>
          <w:sz w:val="32"/>
          <w:szCs w:val="32"/>
        </w:rPr>
      </w:pPr>
    </w:p>
    <w:p>
      <w:pPr>
        <w:pStyle w:val="6"/>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w:t>
      </w:r>
    </w:p>
    <w:p>
      <w:pPr>
        <w:ind w:firstLine="800" w:firstLineChars="250"/>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纳入</w:t>
      </w: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rPr>
        <w:t>（部门）</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s="仿宋_GB2312"/>
          <w:color w:val="auto"/>
          <w:sz w:val="32"/>
          <w:szCs w:val="32"/>
        </w:rPr>
        <w:t>部门预算编制范围的二级预算单位包括：</w:t>
      </w:r>
    </w:p>
    <w:p>
      <w:pPr>
        <w:pStyle w:val="6"/>
        <w:numPr>
          <w:ilvl w:val="-1"/>
          <w:numId w:val="0"/>
        </w:numPr>
        <w:ind w:left="420" w:leftChars="200" w:firstLine="0" w:firstLineChars="0"/>
        <w:jc w:val="both"/>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lang w:eastAsia="zh-CN"/>
        </w:rPr>
        <w:t>屯昌县坡心镇人民政府本级</w:t>
      </w:r>
    </w:p>
    <w:p>
      <w:pPr>
        <w:ind w:left="800"/>
        <w:jc w:val="left"/>
        <w:rPr>
          <w:rFonts w:ascii="仿宋_GB2312" w:hAnsi="黑体" w:eastAsia="仿宋_GB2312" w:cs="仿宋_GB2312"/>
          <w:color w:val="auto"/>
          <w:sz w:val="32"/>
          <w:szCs w:val="32"/>
        </w:rPr>
      </w:pPr>
    </w:p>
    <w:p>
      <w:pPr>
        <w:ind w:left="800"/>
        <w:jc w:val="left"/>
        <w:rPr>
          <w:rFonts w:ascii="仿宋_GB2312" w:hAnsi="黑体" w:eastAsia="仿宋_GB2312" w:cs="仿宋_GB2312"/>
          <w:color w:val="auto"/>
          <w:sz w:val="32"/>
          <w:szCs w:val="32"/>
        </w:rPr>
      </w:pPr>
    </w:p>
    <w:p>
      <w:pPr>
        <w:ind w:left="800"/>
        <w:jc w:val="left"/>
        <w:rPr>
          <w:rFonts w:ascii="仿宋_GB2312" w:hAnsi="黑体" w:eastAsia="仿宋_GB2312" w:cs="仿宋_GB2312"/>
          <w:color w:val="auto"/>
          <w:sz w:val="32"/>
          <w:szCs w:val="32"/>
        </w:rPr>
      </w:pPr>
    </w:p>
    <w:p>
      <w:pPr>
        <w:ind w:left="800"/>
        <w:jc w:val="left"/>
        <w:rPr>
          <w:rFonts w:ascii="仿宋_GB2312" w:hAnsi="黑体" w:eastAsia="仿宋_GB2312" w:cs="仿宋_GB2312"/>
          <w:color w:val="auto"/>
          <w:sz w:val="32"/>
          <w:szCs w:val="32"/>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s="黑体"/>
          <w:color w:val="auto"/>
          <w:sz w:val="32"/>
          <w:szCs w:val="32"/>
          <w:lang w:eastAsia="zh-CN"/>
        </w:rPr>
        <w:t>屯昌县坡心镇人民政府</w:t>
      </w:r>
      <w:r>
        <w:rPr>
          <w:rFonts w:hint="eastAsia" w:ascii="黑体" w:hAnsi="黑体" w:eastAsia="黑体" w:cs="黑体"/>
          <w:color w:val="auto"/>
          <w:sz w:val="32"/>
          <w:szCs w:val="32"/>
          <w:lang w:val="en-US" w:eastAsia="zh-CN"/>
        </w:rPr>
        <w:t>2021</w:t>
      </w:r>
      <w:r>
        <w:rPr>
          <w:rFonts w:hint="eastAsia" w:ascii="黑体" w:hAnsi="黑体" w:eastAsia="黑体"/>
          <w:color w:val="auto"/>
          <w:sz w:val="32"/>
          <w:szCs w:val="32"/>
        </w:rPr>
        <w:t>年单位预算表</w:t>
      </w:r>
    </w:p>
    <w:p>
      <w:pPr>
        <w:ind w:left="800"/>
        <w:jc w:val="left"/>
        <w:rPr>
          <w:rFonts w:ascii="黑体" w:hAnsi="黑体" w:eastAsia="黑体"/>
          <w:color w:val="auto"/>
          <w:sz w:val="32"/>
          <w:szCs w:val="32"/>
        </w:rPr>
      </w:pPr>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（此部分内容即为部门或单位预算公开表）</w:t>
      </w:r>
    </w:p>
    <w:p>
      <w:pPr>
        <w:rPr>
          <w:rFonts w:ascii="黑体" w:hAnsi="黑体" w:eastAsia="黑体"/>
          <w:color w:val="auto"/>
          <w:sz w:val="32"/>
          <w:szCs w:val="32"/>
        </w:rPr>
      </w:pPr>
    </w:p>
    <w:p>
      <w:pPr>
        <w:ind w:firstLine="480" w:firstLineChars="150"/>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s="黑体"/>
          <w:color w:val="auto"/>
          <w:sz w:val="32"/>
          <w:szCs w:val="32"/>
          <w:lang w:eastAsia="zh-CN"/>
        </w:rPr>
        <w:t>屯昌县坡心镇人民政府</w:t>
      </w:r>
      <w:r>
        <w:rPr>
          <w:rFonts w:hint="eastAsia" w:ascii="黑体" w:hAnsi="黑体" w:eastAsia="黑体" w:cs="黑体"/>
          <w:color w:val="auto"/>
          <w:sz w:val="32"/>
          <w:szCs w:val="32"/>
          <w:lang w:val="en-US" w:eastAsia="zh-CN"/>
        </w:rPr>
        <w:t>2021</w:t>
      </w:r>
      <w:r>
        <w:rPr>
          <w:rFonts w:hint="eastAsia" w:ascii="黑体" w:hAnsi="黑体" w:eastAsia="黑体"/>
          <w:color w:val="auto"/>
          <w:sz w:val="32"/>
          <w:szCs w:val="32"/>
        </w:rPr>
        <w:t>年单位预算情况说明</w:t>
      </w:r>
    </w:p>
    <w:p>
      <w:pPr>
        <w:jc w:val="center"/>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s="黑体"/>
          <w:color w:val="auto"/>
          <w:sz w:val="32"/>
          <w:szCs w:val="32"/>
          <w:lang w:eastAsia="zh-CN"/>
        </w:rPr>
        <w:t>屯昌县坡心镇人民政府</w:t>
      </w:r>
      <w:r>
        <w:rPr>
          <w:rFonts w:hint="eastAsia" w:ascii="黑体" w:hAnsi="黑体" w:eastAsia="黑体" w:cs="黑体"/>
          <w:color w:val="auto"/>
          <w:sz w:val="32"/>
          <w:szCs w:val="32"/>
          <w:lang w:val="en-US" w:eastAsia="zh-CN"/>
        </w:rPr>
        <w:t>2021</w:t>
      </w:r>
      <w:r>
        <w:rPr>
          <w:rFonts w:hint="eastAsia" w:ascii="黑体" w:hAnsi="黑体" w:eastAsia="黑体"/>
          <w:color w:val="auto"/>
          <w:sz w:val="32"/>
          <w:szCs w:val="32"/>
        </w:rPr>
        <w:t>年财政拨款收支预算情况的总体说明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年财政拨款收支总预算</w:t>
      </w:r>
      <w:r>
        <w:rPr>
          <w:rFonts w:hint="eastAsia" w:ascii="仿宋_GB2312" w:hAnsi="黑体" w:eastAsia="仿宋_GB2312" w:cs="仿宋_GB2312"/>
          <w:color w:val="auto"/>
          <w:sz w:val="32"/>
          <w:szCs w:val="32"/>
        </w:rPr>
        <w:t>2378.08</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rPr>
        <w:t>2378.08</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rPr>
        <w:t>1966.37</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rPr>
        <w:t>411.71</w:t>
      </w:r>
      <w:r>
        <w:rPr>
          <w:rFonts w:hint="eastAsia" w:ascii="仿宋_GB2312" w:hAnsi="黑体" w:eastAsia="仿宋_GB2312"/>
          <w:color w:val="auto"/>
          <w:sz w:val="32"/>
          <w:szCs w:val="32"/>
        </w:rPr>
        <w:t>万元；支出总计</w:t>
      </w:r>
      <w:r>
        <w:rPr>
          <w:rFonts w:hint="eastAsia" w:ascii="仿宋_GB2312" w:hAnsi="黑体" w:eastAsia="仿宋_GB2312" w:cs="仿宋_GB2312"/>
          <w:color w:val="auto"/>
          <w:sz w:val="32"/>
          <w:szCs w:val="32"/>
        </w:rPr>
        <w:t>2378.08</w:t>
      </w:r>
      <w:r>
        <w:rPr>
          <w:rFonts w:hint="eastAsia" w:ascii="仿宋_GB2312" w:hAnsi="黑体" w:eastAsia="仿宋_GB2312"/>
          <w:color w:val="auto"/>
          <w:sz w:val="32"/>
          <w:szCs w:val="32"/>
        </w:rPr>
        <w:t>万元，包括一般公共服务支出</w:t>
      </w:r>
      <w:r>
        <w:rPr>
          <w:rFonts w:hint="eastAsia" w:ascii="仿宋_GB2312" w:hAnsi="黑体" w:eastAsia="仿宋_GB2312" w:cs="仿宋_GB2312"/>
          <w:color w:val="auto"/>
          <w:sz w:val="32"/>
          <w:szCs w:val="32"/>
        </w:rPr>
        <w:t>1919.22</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国防</w:t>
      </w:r>
      <w:r>
        <w:rPr>
          <w:rFonts w:hint="eastAsia" w:ascii="仿宋_GB2312" w:hAnsi="黑体" w:eastAsia="仿宋_GB2312"/>
          <w:color w:val="auto"/>
          <w:sz w:val="32"/>
          <w:szCs w:val="32"/>
        </w:rPr>
        <w:t>支出</w:t>
      </w:r>
      <w:r>
        <w:rPr>
          <w:rFonts w:hint="eastAsia" w:ascii="仿宋_GB2312" w:hAnsi="黑体" w:eastAsia="仿宋_GB2312" w:cs="仿宋_GB2312"/>
          <w:color w:val="auto"/>
          <w:sz w:val="32"/>
          <w:szCs w:val="32"/>
        </w:rPr>
        <w:t>1.04</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社会保障和就业支出64.32</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卫生健康支出98.95万元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城乡社区支出20.24万元、农林水支出220.49</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住房保障支出53.81万元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s="黑体"/>
          <w:color w:val="auto"/>
          <w:sz w:val="32"/>
          <w:szCs w:val="32"/>
          <w:lang w:eastAsia="zh-CN"/>
        </w:rPr>
        <w:t>屯昌县坡心镇人民政府</w:t>
      </w:r>
      <w:r>
        <w:rPr>
          <w:rFonts w:hint="eastAsia" w:ascii="黑体" w:hAnsi="黑体" w:eastAsia="黑体" w:cs="黑体"/>
          <w:color w:val="auto"/>
          <w:sz w:val="32"/>
          <w:szCs w:val="32"/>
          <w:lang w:val="en-US" w:eastAsia="zh-CN"/>
        </w:rPr>
        <w:t>2021</w:t>
      </w:r>
      <w:r>
        <w:rPr>
          <w:rFonts w:hint="eastAsia" w:ascii="黑体" w:hAnsi="黑体" w:eastAsia="黑体"/>
          <w:color w:val="auto"/>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年一般公共预算当年拨款</w:t>
      </w:r>
      <w:r>
        <w:rPr>
          <w:rFonts w:hint="eastAsia" w:ascii="仿宋_GB2312" w:hAnsi="黑体" w:eastAsia="仿宋_GB2312"/>
          <w:color w:val="auto"/>
          <w:sz w:val="32"/>
          <w:szCs w:val="32"/>
        </w:rPr>
        <w:t>2378.08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829.73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一般公共服务支出增加553.81万元，新增</w:t>
      </w:r>
      <w:r>
        <w:rPr>
          <w:rFonts w:hint="eastAsia" w:ascii="仿宋_GB2312" w:hAnsi="黑体" w:eastAsia="仿宋_GB2312"/>
          <w:color w:val="auto"/>
          <w:sz w:val="32"/>
          <w:szCs w:val="32"/>
        </w:rPr>
        <w:t>国防支出</w:t>
      </w:r>
      <w:r>
        <w:rPr>
          <w:rFonts w:hint="eastAsia" w:ascii="仿宋_GB2312" w:hAnsi="黑体" w:eastAsia="仿宋_GB2312" w:cs="仿宋_GB2312"/>
          <w:color w:val="auto"/>
          <w:sz w:val="32"/>
          <w:szCs w:val="32"/>
        </w:rPr>
        <w:t>1.04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增加11.41万元，卫生健康支出增加12.29万元，新增</w:t>
      </w:r>
      <w:r>
        <w:rPr>
          <w:rFonts w:hint="eastAsia" w:ascii="仿宋_GB2312" w:hAnsi="黑体" w:eastAsia="仿宋_GB2312"/>
          <w:color w:val="auto"/>
          <w:sz w:val="32"/>
          <w:szCs w:val="32"/>
        </w:rPr>
        <w:t>城乡社区支出20.24万元、</w:t>
      </w:r>
      <w:r>
        <w:rPr>
          <w:rFonts w:hint="eastAsia" w:ascii="仿宋_GB2312" w:hAnsi="黑体" w:eastAsia="仿宋_GB2312"/>
          <w:color w:val="auto"/>
          <w:sz w:val="32"/>
          <w:szCs w:val="32"/>
          <w:lang w:eastAsia="zh-CN"/>
        </w:rPr>
        <w:t>新增</w:t>
      </w:r>
      <w:r>
        <w:rPr>
          <w:rFonts w:hint="eastAsia" w:ascii="仿宋_GB2312" w:hAnsi="黑体" w:eastAsia="仿宋_GB2312"/>
          <w:color w:val="auto"/>
          <w:sz w:val="32"/>
          <w:szCs w:val="32"/>
        </w:rPr>
        <w:t>农林水支出220.49</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lang w:val="en-US" w:eastAsia="zh-CN"/>
        </w:rPr>
        <w:t>住房保障支出增加10.44万元。</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一般公共服务（类）支出</w:t>
      </w:r>
      <w:r>
        <w:rPr>
          <w:rFonts w:hint="eastAsia" w:ascii="仿宋_GB2312" w:hAnsi="黑体" w:eastAsia="仿宋_GB2312" w:cs="仿宋_GB2312"/>
          <w:color w:val="auto"/>
          <w:sz w:val="32"/>
          <w:szCs w:val="32"/>
        </w:rPr>
        <w:t>1919.22</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0.01</w:t>
      </w:r>
      <w:r>
        <w:rPr>
          <w:rFonts w:hint="eastAsia" w:ascii="仿宋_GB2312" w:hAnsi="黑体" w:eastAsia="仿宋_GB2312"/>
          <w:color w:val="auto"/>
          <w:sz w:val="32"/>
          <w:szCs w:val="32"/>
        </w:rPr>
        <w:t>%；</w:t>
      </w:r>
      <w:r>
        <w:rPr>
          <w:rFonts w:hint="eastAsia" w:ascii="仿宋_GB2312" w:hAnsi="黑体" w:eastAsia="仿宋_GB2312"/>
          <w:color w:val="auto"/>
          <w:sz w:val="32"/>
          <w:szCs w:val="32"/>
        </w:rPr>
        <w:t>国防支出（类）</w:t>
      </w:r>
      <w:r>
        <w:rPr>
          <w:rFonts w:hint="eastAsia" w:ascii="仿宋_GB2312" w:hAnsi="黑体" w:eastAsia="仿宋_GB2312"/>
          <w:color w:val="auto"/>
          <w:sz w:val="32"/>
          <w:szCs w:val="32"/>
          <w:lang w:eastAsia="zh-CN"/>
        </w:rPr>
        <w:t>1</w:t>
      </w:r>
      <w:r>
        <w:rPr>
          <w:rFonts w:hint="eastAsia" w:ascii="仿宋_GB2312" w:hAnsi="黑体" w:eastAsia="仿宋_GB2312"/>
          <w:color w:val="auto"/>
          <w:sz w:val="32"/>
          <w:szCs w:val="32"/>
          <w:lang w:val="en-US" w:eastAsia="zh-CN"/>
        </w:rPr>
        <w:t>.04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80.7</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社会保障缴费</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rPr>
        <w:t>（类）64.32</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0.04</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卫生健康支出</w:t>
      </w:r>
      <w:r>
        <w:rPr>
          <w:rFonts w:hint="eastAsia" w:ascii="仿宋_GB2312" w:hAnsi="黑体" w:eastAsia="仿宋_GB2312"/>
          <w:color w:val="auto"/>
          <w:sz w:val="32"/>
          <w:szCs w:val="32"/>
        </w:rPr>
        <w:t>（类）98.95</w:t>
      </w:r>
      <w:r>
        <w:rPr>
          <w:rFonts w:hint="eastAsia" w:ascii="仿宋_GB2312" w:hAnsi="黑体" w:eastAsia="仿宋_GB2312"/>
          <w:color w:val="auto"/>
          <w:sz w:val="32"/>
          <w:szCs w:val="32"/>
          <w:lang w:eastAsia="zh-CN"/>
        </w:rPr>
        <w:t>万元，占</w:t>
      </w:r>
      <w:r>
        <w:rPr>
          <w:rFonts w:hint="eastAsia" w:ascii="仿宋_GB2312" w:hAnsi="黑体" w:eastAsia="仿宋_GB2312"/>
          <w:color w:val="auto"/>
          <w:sz w:val="32"/>
          <w:szCs w:val="32"/>
          <w:lang w:val="en-US" w:eastAsia="zh-CN"/>
        </w:rPr>
        <w:t>4.16%；</w:t>
      </w:r>
      <w:r>
        <w:rPr>
          <w:rFonts w:hint="eastAsia" w:ascii="仿宋_GB2312" w:hAnsi="黑体" w:eastAsia="仿宋_GB2312"/>
          <w:color w:val="auto"/>
          <w:sz w:val="32"/>
          <w:szCs w:val="32"/>
        </w:rPr>
        <w:t>城乡社区支出20.24万元</w:t>
      </w:r>
      <w:r>
        <w:rPr>
          <w:rFonts w:hint="eastAsia" w:ascii="仿宋_GB2312" w:hAnsi="黑体" w:eastAsia="仿宋_GB2312"/>
          <w:color w:val="auto"/>
          <w:sz w:val="32"/>
          <w:szCs w:val="32"/>
          <w:lang w:eastAsia="zh-CN"/>
        </w:rPr>
        <w:t>，占比</w:t>
      </w:r>
      <w:r>
        <w:rPr>
          <w:rFonts w:hint="eastAsia" w:ascii="仿宋_GB2312" w:hAnsi="黑体" w:eastAsia="仿宋_GB2312"/>
          <w:color w:val="auto"/>
          <w:sz w:val="32"/>
          <w:szCs w:val="32"/>
          <w:lang w:val="en-US" w:eastAsia="zh-CN"/>
        </w:rPr>
        <w:t>0.85%</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农林水支出220.49</w:t>
      </w:r>
      <w:r>
        <w:rPr>
          <w:rFonts w:hint="eastAsia" w:ascii="仿宋_GB2312" w:hAnsi="黑体" w:eastAsia="仿宋_GB2312"/>
          <w:color w:val="auto"/>
          <w:sz w:val="32"/>
          <w:szCs w:val="32"/>
          <w:lang w:eastAsia="zh-CN"/>
        </w:rPr>
        <w:t>万元，占比</w:t>
      </w:r>
      <w:r>
        <w:rPr>
          <w:rFonts w:hint="eastAsia" w:ascii="仿宋_GB2312" w:hAnsi="黑体" w:eastAsia="仿宋_GB2312"/>
          <w:color w:val="auto"/>
          <w:sz w:val="32"/>
          <w:szCs w:val="32"/>
          <w:lang w:val="en-US" w:eastAsia="zh-CN"/>
        </w:rPr>
        <w:t>9.27%</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住房保障</w:t>
      </w:r>
      <w:r>
        <w:rPr>
          <w:rFonts w:hint="eastAsia" w:ascii="仿宋_GB2312" w:hAnsi="黑体" w:eastAsia="仿宋_GB2312" w:cs="仿宋_GB2312"/>
          <w:color w:val="auto"/>
          <w:sz w:val="32"/>
          <w:szCs w:val="32"/>
        </w:rPr>
        <w:t>支出</w:t>
      </w:r>
      <w:r>
        <w:rPr>
          <w:rFonts w:hint="eastAsia" w:ascii="仿宋_GB2312" w:hAnsi="黑体" w:eastAsia="仿宋_GB2312"/>
          <w:color w:val="auto"/>
          <w:sz w:val="32"/>
          <w:szCs w:val="32"/>
        </w:rPr>
        <w:t>（类）</w:t>
      </w:r>
      <w:r>
        <w:rPr>
          <w:rFonts w:hint="eastAsia" w:ascii="仿宋_GB2312" w:hAnsi="黑体" w:eastAsia="仿宋_GB2312" w:cs="仿宋_GB2312"/>
          <w:color w:val="auto"/>
          <w:sz w:val="32"/>
          <w:szCs w:val="32"/>
        </w:rPr>
        <w:t>53.81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2.26</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1.一般公共服务（类）</w:t>
      </w:r>
      <w:r>
        <w:rPr>
          <w:rFonts w:hint="eastAsia" w:ascii="仿宋_GB2312" w:hAnsi="黑体" w:eastAsia="仿宋_GB2312" w:cs="仿宋_GB2312"/>
          <w:color w:val="auto"/>
          <w:sz w:val="32"/>
          <w:szCs w:val="32"/>
        </w:rPr>
        <w:t>人大事务</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24.22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rPr>
        <w:t>24.22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一般公共服务（类）政协事务（款）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23.45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rPr>
        <w:t>23.45</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一般公共服务（类）政府办公厅（室）及相关机构事务（款）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1869.88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504.97</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一般行政管理事务预算增加。</w:t>
      </w:r>
    </w:p>
    <w:p>
      <w:pPr>
        <w:numPr>
          <w:ilvl w:val="0"/>
          <w:numId w:val="6"/>
        </w:num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一般公共服务（类）其他一般公共服务支出（款）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1.67</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1.67</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国防支出（类）国防动员（款）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eastAsia="zh-CN"/>
        </w:rPr>
        <w:t>1</w:t>
      </w:r>
      <w:r>
        <w:rPr>
          <w:rFonts w:hint="eastAsia" w:ascii="仿宋_GB2312" w:hAnsi="黑体" w:eastAsia="仿宋_GB2312" w:cs="仿宋_GB2312"/>
          <w:color w:val="auto"/>
          <w:sz w:val="32"/>
          <w:szCs w:val="32"/>
          <w:lang w:val="en-US" w:eastAsia="zh-CN"/>
        </w:rPr>
        <w:t>.04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1.04</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社会保障和就业支出（类）行政事业单位养老支出（款）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63.06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11.41</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缴费基数增加，支出增加。</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社会保障和就业支出（类）抚恤（款）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1.26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持平</w:t>
      </w:r>
      <w:r>
        <w:rPr>
          <w:rFonts w:hint="eastAsia" w:ascii="仿宋_GB2312" w:hAnsi="黑体" w:eastAsia="仿宋_GB2312"/>
          <w:color w:val="auto"/>
          <w:sz w:val="32"/>
          <w:szCs w:val="32"/>
          <w:lang w:eastAsia="zh-CN"/>
        </w:rPr>
        <w:t>。</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卫生健康支出（类）卫生健康管理事务（款）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eastAsia="zh-CN"/>
        </w:rPr>
        <w:t>0</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0.4</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卫生健康支出（类）行政事业单位医疗（款）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98.55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11.89</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缴费支出增加。</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城乡社区支出（类）城乡社区环境卫生（款）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20.24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rPr>
        <w:t>20.24</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农林水支出（类）农业农村（款）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3.01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rPr>
        <w:t>3.01</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农林水支出（类）水利（款）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3.74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rPr>
        <w:t>3.74</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农林水支出（类）扶贫（款）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17.72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rPr>
        <w:t>17.72</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农林水支出（类）农村综合改革（款）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196.02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rPr>
        <w:t>196.02</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上年无预算。</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住房保障支出（类）住房改革支出（款）</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rPr>
        <w:t>53.81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10.44</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缴费基数增加，支出增加。</w:t>
      </w:r>
    </w:p>
    <w:p>
      <w:pPr>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s="黑体"/>
          <w:color w:val="auto"/>
          <w:sz w:val="32"/>
          <w:szCs w:val="32"/>
          <w:lang w:eastAsia="zh-CN"/>
        </w:rPr>
        <w:t>屯昌县坡心镇人民政府</w:t>
      </w:r>
      <w:r>
        <w:rPr>
          <w:rFonts w:hint="eastAsia" w:ascii="黑体" w:hAnsi="黑体" w:eastAsia="黑体"/>
          <w:color w:val="auto"/>
          <w:sz w:val="32"/>
          <w:szCs w:val="32"/>
          <w:lang w:val="en-US" w:eastAsia="zh-CN"/>
        </w:rPr>
        <w:t>2021</w:t>
      </w:r>
      <w:r>
        <w:rPr>
          <w:rFonts w:hint="eastAsia" w:ascii="黑体" w:hAnsi="黑体" w:eastAsia="黑体"/>
          <w:color w:val="auto"/>
          <w:sz w:val="32"/>
          <w:szCs w:val="32"/>
        </w:rPr>
        <w:t>年一般公共预算基本支出情况说明</w:t>
      </w:r>
    </w:p>
    <w:p>
      <w:pPr>
        <w:ind w:firstLine="640" w:firstLineChars="200"/>
        <w:rPr>
          <w:rFonts w:ascii="仿宋_GB2312" w:hAnsi="黑体" w:eastAsia="仿宋_GB2312"/>
          <w:color w:val="auto"/>
          <w:sz w:val="32"/>
          <w:szCs w:val="32"/>
        </w:rPr>
      </w:pPr>
      <w:r>
        <w:rPr>
          <w:rFonts w:hint="eastAsia" w:ascii="仿宋_GB2312" w:hAnsi="黑体" w:eastAsia="仿宋_GB2312" w:cs="黑体"/>
          <w:color w:val="auto"/>
          <w:sz w:val="32"/>
          <w:szCs w:val="32"/>
          <w:lang w:eastAsia="zh-CN"/>
        </w:rPr>
        <w:t>屯昌县坡心镇人民政府</w:t>
      </w:r>
      <w:r>
        <w:rPr>
          <w:rFonts w:hint="eastAsia" w:ascii="仿宋_GB2312" w:hAnsi="黑体" w:eastAsia="仿宋_GB2312"/>
          <w:color w:val="auto"/>
          <w:sz w:val="32"/>
          <w:szCs w:val="32"/>
          <w:lang w:val="en-US" w:eastAsia="zh-CN"/>
        </w:rPr>
        <w:t>2021</w:t>
      </w:r>
      <w:r>
        <w:rPr>
          <w:rFonts w:hint="eastAsia" w:ascii="仿宋_GB2312" w:hAnsi="黑体" w:eastAsia="仿宋_GB2312"/>
          <w:color w:val="auto"/>
          <w:sz w:val="32"/>
          <w:szCs w:val="32"/>
        </w:rPr>
        <w:t>年一般公共预算基本支出为</w:t>
      </w:r>
      <w:r>
        <w:rPr>
          <w:rFonts w:hint="eastAsia" w:ascii="仿宋_GB2312" w:hAnsi="黑体" w:eastAsia="仿宋_GB2312" w:cs="仿宋_GB2312"/>
          <w:color w:val="auto"/>
          <w:sz w:val="32"/>
          <w:szCs w:val="32"/>
        </w:rPr>
        <w:t>823.06</w:t>
      </w:r>
      <w:r>
        <w:rPr>
          <w:rFonts w:hint="eastAsia" w:ascii="仿宋_GB2312" w:hAnsi="黑体" w:eastAsia="仿宋_GB2312"/>
          <w:color w:val="auto"/>
          <w:sz w:val="32"/>
          <w:szCs w:val="32"/>
        </w:rPr>
        <w:t>万元，其中：</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rPr>
        <w:t>739.62</w:t>
      </w:r>
      <w:r>
        <w:rPr>
          <w:rFonts w:hint="eastAsia" w:ascii="仿宋_GB2312" w:hAnsi="黑体" w:eastAsia="仿宋_GB2312"/>
          <w:color w:val="auto"/>
          <w:sz w:val="32"/>
          <w:szCs w:val="32"/>
        </w:rPr>
        <w:t>万元，主要包括：基本工资、津贴补贴、奖金、社会保障缴费、</w:t>
      </w:r>
      <w:r>
        <w:rPr>
          <w:rFonts w:hint="eastAsia" w:ascii="仿宋_GB2312" w:hAnsi="黑体" w:eastAsia="仿宋_GB2312"/>
          <w:color w:val="auto"/>
          <w:sz w:val="32"/>
          <w:szCs w:val="32"/>
        </w:rPr>
        <w:t>绩效工资</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住房公积金</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医疗费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邮电费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对个人和家庭的补助</w:t>
      </w:r>
      <w:r>
        <w:rPr>
          <w:rFonts w:hint="eastAsia" w:ascii="仿宋_GB2312" w:hAnsi="黑体" w:eastAsia="仿宋_GB2312"/>
          <w:color w:val="auto"/>
          <w:sz w:val="32"/>
          <w:szCs w:val="32"/>
          <w:lang w:eastAsia="zh-CN"/>
        </w:rPr>
        <w:t>、邮电费、</w:t>
      </w:r>
      <w:r>
        <w:rPr>
          <w:rFonts w:hint="eastAsia" w:ascii="仿宋_GB2312" w:hAnsi="黑体" w:eastAsia="仿宋_GB2312"/>
          <w:color w:val="auto"/>
          <w:sz w:val="32"/>
          <w:szCs w:val="32"/>
        </w:rPr>
        <w:t>其他交通费用</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其他工资福利支出</w:t>
      </w:r>
      <w:r>
        <w:rPr>
          <w:rFonts w:hint="eastAsia" w:ascii="仿宋_GB2312" w:hAnsi="黑体" w:eastAsia="仿宋_GB2312"/>
          <w:color w:val="auto"/>
          <w:sz w:val="32"/>
          <w:szCs w:val="32"/>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rPr>
        <w:t>83.44</w:t>
      </w:r>
      <w:r>
        <w:rPr>
          <w:rFonts w:hint="eastAsia" w:ascii="仿宋_GB2312" w:hAnsi="黑体" w:eastAsia="仿宋_GB2312"/>
          <w:color w:val="auto"/>
          <w:sz w:val="32"/>
          <w:szCs w:val="32"/>
        </w:rPr>
        <w:t>万元，主要包括：</w:t>
      </w:r>
      <w:r>
        <w:rPr>
          <w:rFonts w:hint="eastAsia" w:ascii="仿宋_GB2312" w:hAnsi="黑体" w:eastAsia="仿宋_GB2312"/>
          <w:color w:val="auto"/>
          <w:sz w:val="32"/>
          <w:szCs w:val="32"/>
          <w:lang w:eastAsia="zh-CN"/>
        </w:rPr>
        <w:t>办公费、印刷费、咨询费、水费、电费、邮电费、差旅费、</w:t>
      </w:r>
      <w:r>
        <w:rPr>
          <w:rFonts w:hint="eastAsia" w:ascii="仿宋_GB2312" w:hAnsi="黑体" w:eastAsia="仿宋_GB2312"/>
          <w:color w:val="auto"/>
          <w:sz w:val="32"/>
          <w:szCs w:val="32"/>
        </w:rPr>
        <w:t>公务用车运行维护费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其他商品和服务支出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工会经费</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lang w:eastAsia="zh-CN"/>
        </w:rPr>
        <w:t>屯昌县坡心镇人民政府</w:t>
      </w:r>
      <w:r>
        <w:rPr>
          <w:rFonts w:hint="default" w:ascii="黑体" w:hAnsi="黑体" w:eastAsia="黑体" w:cs="Times New Roman"/>
          <w:color w:val="auto"/>
          <w:sz w:val="32"/>
          <w:szCs w:val="22"/>
          <w:shd w:val="clear" w:color="auto" w:fill="FFFFFF"/>
          <w:lang w:val="en-US" w:eastAsia="zh-CN"/>
        </w:rPr>
        <w:t>2021</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s="黑体"/>
          <w:color w:val="auto"/>
          <w:sz w:val="32"/>
          <w:szCs w:val="32"/>
          <w:lang w:eastAsia="zh-CN"/>
        </w:rPr>
        <w:t>屯昌县坡心镇人民政府</w:t>
      </w:r>
      <w:r>
        <w:rPr>
          <w:rFonts w:hint="eastAsia" w:ascii="仿宋_GB2312" w:hAnsi="黑体" w:eastAsia="仿宋_GB2312"/>
          <w:color w:val="auto"/>
          <w:sz w:val="32"/>
          <w:szCs w:val="32"/>
          <w:lang w:val="en-US" w:eastAsia="zh-CN"/>
        </w:rPr>
        <w:t>2021</w:t>
      </w:r>
      <w:r>
        <w:rPr>
          <w:rFonts w:hint="eastAsia" w:ascii="仿宋_GB2312" w:hAnsi="黑体" w:eastAsia="仿宋_GB2312"/>
          <w:color w:val="auto"/>
          <w:sz w:val="32"/>
          <w:szCs w:val="32"/>
        </w:rPr>
        <w:t>年一般公共预算“三公”经费预算数为</w:t>
      </w:r>
      <w:r>
        <w:rPr>
          <w:rFonts w:hint="eastAsia" w:ascii="仿宋_GB2312" w:hAnsi="黑体" w:eastAsia="仿宋_GB2312" w:cs="仿宋_GB2312"/>
          <w:color w:val="auto"/>
          <w:sz w:val="32"/>
          <w:szCs w:val="32"/>
          <w:lang w:val="en-US" w:eastAsia="zh-CN"/>
        </w:rPr>
        <w:t>6</w:t>
      </w:r>
      <w:r>
        <w:rPr>
          <w:rFonts w:hint="eastAsia" w:ascii="仿宋_GB2312" w:hAnsi="黑体" w:eastAsia="仿宋_GB2312"/>
          <w:color w:val="auto"/>
          <w:sz w:val="32"/>
          <w:szCs w:val="32"/>
        </w:rPr>
        <w:t>万元，其中：</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年预算持平。公务用车购置及运行费</w:t>
      </w:r>
      <w:r>
        <w:rPr>
          <w:rFonts w:hint="eastAsia" w:ascii="仿宋_GB2312" w:hAnsi="黑体" w:eastAsia="仿宋_GB2312" w:cs="仿宋_GB2312"/>
          <w:color w:val="auto"/>
          <w:sz w:val="32"/>
          <w:szCs w:val="32"/>
          <w:lang w:val="en-US" w:eastAsia="zh-CN"/>
        </w:rPr>
        <w:t>6</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eastAsia="zh-CN"/>
        </w:rPr>
        <w:t>6</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年预算增长</w:t>
      </w:r>
      <w:r>
        <w:rPr>
          <w:rFonts w:hint="eastAsia" w:ascii="仿宋_GB2312" w:hAnsi="黑体" w:eastAsia="仿宋_GB2312" w:cs="仿宋_GB2312"/>
          <w:color w:val="auto"/>
          <w:sz w:val="32"/>
          <w:szCs w:val="32"/>
          <w:lang w:eastAsia="zh-CN"/>
        </w:rPr>
        <w:t>5</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上年经费预算不足</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eastAsia="zh-CN"/>
        </w:rPr>
        <w:t>3</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p>
    <w:p>
      <w:pPr>
        <w:rPr>
          <w:rFonts w:ascii="Times New Roman" w:hAnsi="Times New Roman" w:eastAsia="仿宋_GB2312" w:cs="Times New Roman"/>
          <w:color w:val="auto"/>
          <w:sz w:val="32"/>
          <w:shd w:val="clear" w:color="auto" w:fill="FFFFFF"/>
        </w:rPr>
      </w:pPr>
      <w:r>
        <w:rPr>
          <w:rFonts w:hint="eastAsia" w:ascii="仿宋_GB2312" w:hAnsi="黑体" w:eastAsia="仿宋_GB2312"/>
          <w:color w:val="auto"/>
          <w:sz w:val="32"/>
          <w:szCs w:val="32"/>
        </w:rPr>
        <w:t>（二）</w:t>
      </w:r>
      <w:r>
        <w:rPr>
          <w:rFonts w:hint="eastAsia" w:ascii="仿宋_GB2312" w:hAnsi="黑体" w:eastAsia="仿宋_GB2312" w:cs="黑体"/>
          <w:color w:val="auto"/>
          <w:sz w:val="32"/>
          <w:szCs w:val="32"/>
          <w:lang w:eastAsia="zh-CN"/>
        </w:rPr>
        <w:t>屯昌县坡心镇人民政府</w:t>
      </w:r>
      <w:r>
        <w:rPr>
          <w:rFonts w:hint="eastAsia" w:ascii="仿宋_GB2312" w:hAnsi="黑体" w:eastAsia="仿宋_GB2312"/>
          <w:color w:val="auto"/>
          <w:sz w:val="32"/>
          <w:szCs w:val="32"/>
          <w:lang w:val="en-US" w:eastAsia="zh-CN"/>
        </w:rPr>
        <w:t>2021</w:t>
      </w:r>
      <w:r>
        <w:rPr>
          <w:rFonts w:hint="eastAsia" w:ascii="仿宋_GB2312" w:hAnsi="黑体" w:eastAsia="仿宋_GB2312"/>
          <w:color w:val="auto"/>
          <w:sz w:val="32"/>
          <w:szCs w:val="32"/>
        </w:rPr>
        <w:t>年政府性基金预算“三公”经费预算数为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黑体"/>
          <w:color w:val="auto"/>
          <w:sz w:val="32"/>
          <w:szCs w:val="32"/>
          <w:lang w:eastAsia="zh-CN"/>
        </w:rPr>
        <w:t>屯昌县坡心镇人民政府</w:t>
      </w:r>
      <w:r>
        <w:rPr>
          <w:rFonts w:hint="eastAsia" w:ascii="黑体" w:hAnsi="黑体" w:eastAsia="黑体" w:cs="Times New Roman"/>
          <w:color w:val="auto"/>
          <w:sz w:val="32"/>
          <w:szCs w:val="22"/>
          <w:shd w:val="clear" w:color="auto" w:fill="FFFFFF"/>
          <w:lang w:val="en-US" w:eastAsia="zh-CN"/>
        </w:rPr>
        <w:t>2021</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1609" w:firstLineChars="503"/>
        <w:jc w:val="lef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无</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1609" w:firstLineChars="503"/>
        <w:jc w:val="left"/>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无</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1600" w:firstLineChars="5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无</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黑体"/>
          <w:color w:val="auto"/>
          <w:sz w:val="32"/>
          <w:szCs w:val="32"/>
          <w:lang w:eastAsia="zh-CN"/>
        </w:rPr>
        <w:t>屯昌县坡心镇人民政府</w:t>
      </w:r>
      <w:r>
        <w:rPr>
          <w:rFonts w:hint="eastAsia" w:ascii="黑体" w:hAnsi="黑体" w:eastAsia="黑体" w:cs="Times New Roman"/>
          <w:color w:val="auto"/>
          <w:sz w:val="32"/>
          <w:shd w:val="clear" w:color="auto" w:fill="FFFFFF"/>
          <w:lang w:val="en-US" w:eastAsia="zh-CN"/>
        </w:rPr>
        <w:t>2021</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rPr>
        <w:t>所有收入和支出均纳入部门预算管理。收入包括：一般公共预算收入</w:t>
      </w:r>
      <w:r>
        <w:rPr>
          <w:rFonts w:hint="eastAsia" w:ascii="仿宋_GB2312" w:hAnsi="黑体" w:eastAsia="仿宋_GB2312"/>
          <w:color w:val="auto"/>
          <w:sz w:val="32"/>
          <w:szCs w:val="32"/>
        </w:rPr>
        <w:t>；支出包括：一般公共服务支出、</w:t>
      </w:r>
      <w:r>
        <w:rPr>
          <w:rFonts w:hint="eastAsia" w:ascii="仿宋_GB2312" w:hAnsi="黑体" w:eastAsia="仿宋_GB2312"/>
          <w:color w:val="auto"/>
          <w:sz w:val="32"/>
          <w:szCs w:val="32"/>
          <w:lang w:eastAsia="zh-CN"/>
        </w:rPr>
        <w:t>国防</w:t>
      </w:r>
      <w:r>
        <w:rPr>
          <w:rFonts w:hint="eastAsia" w:ascii="仿宋_GB2312" w:hAnsi="黑体" w:eastAsia="仿宋_GB2312"/>
          <w:color w:val="auto"/>
          <w:sz w:val="32"/>
          <w:szCs w:val="32"/>
        </w:rPr>
        <w:t>支出</w:t>
      </w:r>
      <w:r>
        <w:rPr>
          <w:rFonts w:hint="eastAsia" w:ascii="仿宋_GB2312" w:hAnsi="黑体" w:eastAsia="仿宋_GB2312"/>
          <w:color w:val="auto"/>
          <w:sz w:val="32"/>
          <w:szCs w:val="32"/>
        </w:rPr>
        <w:t>、</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rPr>
        <w:t>、</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rPr>
        <w:t>、</w:t>
      </w:r>
      <w:r>
        <w:rPr>
          <w:rFonts w:hint="eastAsia" w:ascii="仿宋_GB2312" w:hAnsi="黑体" w:eastAsia="仿宋_GB2312"/>
          <w:color w:val="auto"/>
          <w:sz w:val="32"/>
          <w:szCs w:val="32"/>
        </w:rPr>
        <w:t>城乡社区支出</w:t>
      </w:r>
      <w:r>
        <w:rPr>
          <w:rFonts w:hint="eastAsia" w:ascii="仿宋_GB2312" w:hAnsi="黑体" w:eastAsia="仿宋_GB2312"/>
          <w:color w:val="auto"/>
          <w:sz w:val="32"/>
          <w:szCs w:val="32"/>
        </w:rPr>
        <w:t>、</w:t>
      </w:r>
      <w:r>
        <w:rPr>
          <w:rFonts w:hint="eastAsia" w:ascii="仿宋_GB2312" w:hAnsi="黑体" w:eastAsia="仿宋_GB2312"/>
          <w:color w:val="auto"/>
          <w:sz w:val="32"/>
          <w:szCs w:val="32"/>
        </w:rPr>
        <w:t>农林水支出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rPr>
        <w:t>。</w:t>
      </w: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rPr>
        <w:t>2378.08</w:t>
      </w:r>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黑体"/>
          <w:color w:val="auto"/>
          <w:sz w:val="32"/>
          <w:szCs w:val="32"/>
          <w:lang w:eastAsia="zh-CN"/>
        </w:rPr>
        <w:t>屯昌县坡心镇人民政府</w:t>
      </w:r>
      <w:r>
        <w:rPr>
          <w:rFonts w:hint="eastAsia" w:ascii="黑体" w:hAnsi="黑体" w:eastAsia="黑体" w:cs="Times New Roman"/>
          <w:color w:val="auto"/>
          <w:sz w:val="32"/>
          <w:shd w:val="clear" w:color="auto" w:fill="FFFFFF"/>
          <w:lang w:val="en-US" w:eastAsia="zh-CN"/>
        </w:rPr>
        <w:t>2021</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rPr>
        <w:t>2378.08</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rPr>
        <w:t>411.71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17.31</w:t>
      </w:r>
      <w:r>
        <w:rPr>
          <w:rFonts w:hint="eastAsia" w:ascii="仿宋_GB2312" w:hAnsi="黑体" w:eastAsia="仿宋_GB2312"/>
          <w:color w:val="auto"/>
          <w:sz w:val="32"/>
          <w:szCs w:val="32"/>
        </w:rPr>
        <w:t>%；</w:t>
      </w:r>
      <w:r>
        <w:rPr>
          <w:rFonts w:hint="eastAsia" w:ascii="仿宋_GB2312" w:hAnsi="黑体" w:eastAsia="仿宋_GB2312"/>
          <w:color w:val="auto"/>
          <w:sz w:val="32"/>
          <w:szCs w:val="32"/>
        </w:rPr>
        <w:t>一般公共预算</w:t>
      </w:r>
      <w:r>
        <w:rPr>
          <w:rFonts w:hint="eastAsia" w:ascii="仿宋_GB2312" w:hAnsi="黑体" w:eastAsia="仿宋_GB2312"/>
          <w:color w:val="auto"/>
          <w:sz w:val="32"/>
          <w:szCs w:val="32"/>
          <w:lang w:eastAsia="zh-CN"/>
        </w:rPr>
        <w:t>收入</w:t>
      </w:r>
      <w:r>
        <w:rPr>
          <w:rFonts w:hint="eastAsia" w:ascii="仿宋_GB2312" w:hAnsi="黑体" w:eastAsia="仿宋_GB2312"/>
          <w:color w:val="auto"/>
          <w:sz w:val="32"/>
          <w:szCs w:val="32"/>
        </w:rPr>
        <w:t>1966.37</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82.69</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829.73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rPr>
        <w:t>上年结转</w:t>
      </w:r>
      <w:r>
        <w:rPr>
          <w:rFonts w:hint="eastAsia" w:ascii="仿宋_GB2312" w:hAnsi="黑体" w:eastAsia="仿宋_GB2312" w:cs="仿宋_GB2312"/>
          <w:color w:val="auto"/>
          <w:sz w:val="32"/>
          <w:szCs w:val="32"/>
          <w:lang w:eastAsia="zh-CN"/>
        </w:rPr>
        <w:t>4</w:t>
      </w:r>
      <w:r>
        <w:rPr>
          <w:rFonts w:hint="eastAsia" w:ascii="仿宋_GB2312" w:hAnsi="黑体" w:eastAsia="仿宋_GB2312" w:cs="仿宋_GB2312"/>
          <w:color w:val="auto"/>
          <w:sz w:val="32"/>
          <w:szCs w:val="32"/>
          <w:lang w:val="en-US" w:eastAsia="zh-CN"/>
        </w:rPr>
        <w:t>11.71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一般公共预算</w:t>
      </w:r>
      <w:r>
        <w:rPr>
          <w:rFonts w:hint="eastAsia" w:ascii="仿宋_GB2312" w:hAnsi="黑体" w:eastAsia="仿宋_GB2312"/>
          <w:color w:val="auto"/>
          <w:sz w:val="32"/>
          <w:szCs w:val="32"/>
          <w:lang w:eastAsia="zh-CN"/>
        </w:rPr>
        <w:t>收入</w:t>
      </w:r>
      <w:r>
        <w:rPr>
          <w:rFonts w:hint="eastAsia" w:ascii="仿宋_GB2312" w:hAnsi="黑体" w:eastAsia="仿宋_GB2312"/>
          <w:color w:val="auto"/>
          <w:sz w:val="32"/>
          <w:szCs w:val="32"/>
          <w:lang w:val="en-US" w:eastAsia="zh-CN"/>
        </w:rPr>
        <w:t>418.02</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黑体"/>
          <w:color w:val="auto"/>
          <w:sz w:val="32"/>
          <w:szCs w:val="32"/>
          <w:lang w:eastAsia="zh-CN"/>
        </w:rPr>
        <w:t>屯昌县坡心镇人民政府</w:t>
      </w:r>
      <w:r>
        <w:rPr>
          <w:rFonts w:hint="eastAsia" w:ascii="黑体" w:hAnsi="黑体" w:eastAsia="黑体" w:cs="Times New Roman"/>
          <w:color w:val="auto"/>
          <w:sz w:val="32"/>
          <w:shd w:val="clear" w:color="auto" w:fill="FFFFFF"/>
          <w:lang w:val="en-US" w:eastAsia="zh-CN"/>
        </w:rPr>
        <w:t>2021</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屯昌县坡心镇人民政府</w:t>
      </w: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rPr>
        <w:t>2378.08</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eastAsia="zh-CN"/>
        </w:rPr>
        <w:t>8</w:t>
      </w:r>
      <w:r>
        <w:rPr>
          <w:rFonts w:hint="eastAsia" w:ascii="仿宋_GB2312" w:hAnsi="黑体" w:eastAsia="仿宋_GB2312" w:cs="仿宋_GB2312"/>
          <w:color w:val="auto"/>
          <w:sz w:val="32"/>
          <w:szCs w:val="32"/>
          <w:lang w:val="en-US" w:eastAsia="zh-CN"/>
        </w:rPr>
        <w:t>23.06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34.61</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rPr>
        <w:t>1555.02</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65.39</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829.73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人员经费增加195.63万元，公用经费增加3.23万元，项目经费</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630.87万元。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val="en-US" w:eastAsia="zh-CN"/>
        </w:rPr>
        <w:t>2021年屯昌县坡心镇人民政府的机关运行经费预算为83.44万元。</w:t>
      </w:r>
    </w:p>
    <w:p>
      <w:pPr>
        <w:numPr>
          <w:ilvl w:val="0"/>
          <w:numId w:val="7"/>
        </w:numPr>
        <w:ind w:firstLine="640" w:firstLineChars="200"/>
        <w:rPr>
          <w:rFonts w:hint="eastAsia" w:ascii="楷体" w:hAnsi="楷体" w:eastAsia="楷体"/>
          <w:color w:val="auto"/>
          <w:sz w:val="32"/>
          <w:szCs w:val="32"/>
        </w:rPr>
      </w:pPr>
      <w:r>
        <w:rPr>
          <w:rFonts w:hint="eastAsia" w:ascii="楷体" w:hAnsi="楷体" w:eastAsia="楷体"/>
          <w:color w:val="auto"/>
          <w:sz w:val="32"/>
          <w:szCs w:val="32"/>
        </w:rPr>
        <w:t>政府采购情况</w:t>
      </w:r>
    </w:p>
    <w:p>
      <w:pPr>
        <w:numPr>
          <w:ilvl w:val="-1"/>
          <w:numId w:val="0"/>
        </w:numPr>
        <w:ind w:firstLine="1600" w:firstLineChars="500"/>
        <w:rPr>
          <w:rFonts w:hint="eastAsia" w:ascii="楷体" w:hAnsi="楷体" w:eastAsia="楷体"/>
          <w:color w:val="auto"/>
          <w:sz w:val="32"/>
          <w:szCs w:val="32"/>
          <w:lang w:val="en-US" w:eastAsia="zh-CN"/>
        </w:rPr>
      </w:pPr>
      <w:r>
        <w:rPr>
          <w:rFonts w:hint="eastAsia" w:ascii="仿宋_GB2312" w:hAnsi="黑体" w:eastAsia="仿宋_GB2312" w:cs="仿宋_GB2312"/>
          <w:color w:val="auto"/>
          <w:sz w:val="32"/>
          <w:szCs w:val="32"/>
          <w:lang w:eastAsia="zh-CN"/>
        </w:rPr>
        <w:t>无</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年12月31日，</w:t>
      </w:r>
      <w:r>
        <w:rPr>
          <w:rFonts w:hint="eastAsia" w:ascii="仿宋_GB2312" w:hAnsi="黑体" w:eastAsia="仿宋_GB2312" w:cs="仿宋_GB2312"/>
          <w:color w:val="auto"/>
          <w:sz w:val="32"/>
          <w:szCs w:val="32"/>
          <w:lang w:val="en-US" w:eastAsia="zh-CN"/>
        </w:rPr>
        <w:t>屯昌县坡心镇人民政府</w:t>
      </w:r>
      <w:r>
        <w:rPr>
          <w:rFonts w:hint="eastAsia" w:ascii="仿宋_GB2312" w:hAnsi="黑体" w:eastAsia="仿宋_GB2312" w:cs="仿宋_GB2312"/>
          <w:color w:val="auto"/>
          <w:sz w:val="32"/>
          <w:szCs w:val="32"/>
        </w:rPr>
        <w:t>共有车辆</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val="en-US" w:eastAsia="zh-CN"/>
        </w:rPr>
        <w:t>屯昌县坡心镇人民政府63</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1966.36</w:t>
      </w:r>
      <w:r>
        <w:rPr>
          <w:rFonts w:hint="eastAsia" w:ascii="仿宋_GB2312" w:hAnsi="黑体" w:eastAsia="仿宋_GB2312"/>
          <w:color w:val="auto"/>
          <w:sz w:val="32"/>
          <w:szCs w:val="32"/>
        </w:rPr>
        <w:t>万元。</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left"/>
        <w:rPr>
          <w:rFonts w:ascii="仿宋_GB2312" w:hAnsi="宋体" w:eastAsia="仿宋_GB2312" w:cs="宋体"/>
          <w:color w:val="auto"/>
          <w:kern w:val="0"/>
          <w:sz w:val="32"/>
          <w:szCs w:val="30"/>
        </w:rPr>
      </w:pPr>
    </w:p>
    <w:p>
      <w:pPr>
        <w:jc w:val="left"/>
        <w:rPr>
          <w:rFonts w:ascii="仿宋_GB2312" w:hAnsi="宋体" w:eastAsia="仿宋_GB2312" w:cs="宋体"/>
          <w:color w:val="auto"/>
          <w:kern w:val="0"/>
          <w:sz w:val="32"/>
          <w:szCs w:val="30"/>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w:t>
      </w:r>
      <w:bookmarkStart w:id="0" w:name="_GoBack"/>
      <w:bookmarkEnd w:id="0"/>
      <w:r>
        <w:rPr>
          <w:rFonts w:hint="eastAsia" w:ascii="仿宋_GB2312" w:hAnsi="宋体" w:eastAsia="仿宋_GB2312" w:cs="宋体"/>
          <w:color w:val="auto"/>
          <w:kern w:val="0"/>
          <w:sz w:val="32"/>
          <w:szCs w:val="30"/>
        </w:rPr>
        <w:t>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546D"/>
    <w:multiLevelType w:val="singleLevel"/>
    <w:tmpl w:val="CE7B546D"/>
    <w:lvl w:ilvl="0" w:tentative="0">
      <w:start w:val="2"/>
      <w:numFmt w:val="decimal"/>
      <w:suff w:val="space"/>
      <w:lvlText w:val="%1."/>
      <w:lvlJc w:val="left"/>
    </w:lvl>
  </w:abstractNum>
  <w:abstractNum w:abstractNumId="1">
    <w:nsid w:val="EA952614"/>
    <w:multiLevelType w:val="singleLevel"/>
    <w:tmpl w:val="EA952614"/>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F82175"/>
    <w:rsid w:val="065B458F"/>
    <w:rsid w:val="0A46016A"/>
    <w:rsid w:val="0BA24E9A"/>
    <w:rsid w:val="0C556DCF"/>
    <w:rsid w:val="0D7261D9"/>
    <w:rsid w:val="0DD9757E"/>
    <w:rsid w:val="11C81FAA"/>
    <w:rsid w:val="16026661"/>
    <w:rsid w:val="1A734811"/>
    <w:rsid w:val="1AF20B59"/>
    <w:rsid w:val="25497972"/>
    <w:rsid w:val="26BF751E"/>
    <w:rsid w:val="2DB53020"/>
    <w:rsid w:val="318D25D7"/>
    <w:rsid w:val="37175CDB"/>
    <w:rsid w:val="411101F9"/>
    <w:rsid w:val="474767FA"/>
    <w:rsid w:val="52FC741E"/>
    <w:rsid w:val="53D433C3"/>
    <w:rsid w:val="544326D2"/>
    <w:rsid w:val="54B01AED"/>
    <w:rsid w:val="5732696C"/>
    <w:rsid w:val="5EAD49DB"/>
    <w:rsid w:val="61555A26"/>
    <w:rsid w:val="71D70F98"/>
    <w:rsid w:val="741E780F"/>
    <w:rsid w:val="74E06875"/>
    <w:rsid w:val="78C15D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2021-12-04T02:25:12Z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4E87D4FB9D304BEDAB7D70FB2ACB27AB</vt:lpwstr>
  </property>
</Properties>
</file>