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458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附件1</w:t>
            </w:r>
          </w:p>
        </w:tc>
      </w:tr>
    </w:tbl>
    <w:p>
      <w:pPr>
        <w:spacing w:line="620" w:lineRule="exact"/>
        <w:rPr>
          <w:rFonts w:hint="eastAsia" w:ascii="仿宋" w:hAnsi="仿宋" w:eastAsia="仿宋"/>
          <w:b/>
          <w:bCs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财政支出项目绩效评价报告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评价类型：</w:t>
      </w:r>
      <w:r>
        <w:rPr>
          <w:rFonts w:hint="eastAsia" w:ascii="仿宋" w:hAnsi="仿宋" w:eastAsia="仿宋"/>
          <w:spacing w:val="-20"/>
          <w:sz w:val="36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>实施过程评价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pacing w:val="-20"/>
          <w:sz w:val="36"/>
          <w:u w:val="singl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single"/>
        </w:rPr>
        <w:t>完成结果评价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现役义务兵家属优待金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项目单位：</w:t>
      </w:r>
      <w:r>
        <w:rPr>
          <w:rFonts w:hint="eastAsia" w:ascii="仿宋" w:hAnsi="仿宋" w:eastAsia="仿宋"/>
          <w:strike w:val="0"/>
          <w:dstrike w:val="0"/>
          <w:sz w:val="28"/>
          <w:szCs w:val="28"/>
          <w:u w:val="single"/>
          <w:lang w:val="en-US" w:eastAsia="zh-CN"/>
        </w:rPr>
        <w:t>屯昌县退役军人事务局</w:t>
      </w:r>
      <w:r>
        <w:rPr>
          <w:rFonts w:hint="eastAsia" w:ascii="仿宋" w:hAnsi="仿宋" w:eastAsia="仿宋"/>
          <w:strike w:val="0"/>
          <w:dstrike w:val="0"/>
          <w:sz w:val="28"/>
          <w:szCs w:val="28"/>
          <w:u w:val="single"/>
        </w:rPr>
        <w:t xml:space="preserve">               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主管部门：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海南省退役军人事务厅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评价时间：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日至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组织方式：</w:t>
      </w:r>
      <w:r>
        <w:rPr>
          <w:rFonts w:hint="eastAsia" w:ascii="仿宋" w:hAnsi="仿宋" w:eastAsia="仿宋"/>
          <w:spacing w:val="-20"/>
          <w:sz w:val="36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财政部门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pacing w:val="-20"/>
          <w:sz w:val="36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>主管部门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pacing w:val="-20"/>
          <w:sz w:val="36"/>
          <w:u w:val="singl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single"/>
        </w:rPr>
        <w:t>项目单位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评价机构：</w:t>
      </w:r>
      <w:r>
        <w:rPr>
          <w:rFonts w:hint="eastAsia" w:ascii="仿宋" w:hAnsi="仿宋" w:eastAsia="仿宋"/>
          <w:spacing w:val="-20"/>
          <w:sz w:val="36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中介机构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pacing w:val="-20"/>
          <w:sz w:val="36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专家组 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pacing w:val="-20"/>
          <w:sz w:val="36"/>
          <w:u w:val="single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u w:val="single"/>
        </w:rPr>
        <w:t>项目单位评价组</w:t>
      </w:r>
    </w:p>
    <w:p>
      <w:pPr>
        <w:ind w:left="1400" w:hanging="1400" w:hangingChars="5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Cs w:val="28"/>
        </w:rPr>
      </w:pPr>
    </w:p>
    <w:p>
      <w:pPr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 </w:t>
      </w:r>
    </w:p>
    <w:p>
      <w:pPr>
        <w:ind w:left="1600" w:hanging="1600" w:hangingChars="500"/>
        <w:jc w:val="center"/>
        <w:rPr>
          <w:rFonts w:hint="eastAsia" w:ascii="仿宋" w:hAnsi="仿宋" w:eastAsia="仿宋"/>
          <w:szCs w:val="28"/>
          <w:lang w:eastAsia="zh-CN"/>
        </w:rPr>
      </w:pPr>
      <w:r>
        <w:rPr>
          <w:rFonts w:hint="eastAsia" w:ascii="仿宋" w:hAnsi="仿宋" w:eastAsia="仿宋"/>
          <w:szCs w:val="28"/>
        </w:rPr>
        <w:t>评价单位（盖章）：</w:t>
      </w:r>
      <w:r>
        <w:rPr>
          <w:rFonts w:hint="eastAsia" w:ascii="仿宋" w:hAnsi="仿宋" w:eastAsia="仿宋"/>
          <w:szCs w:val="28"/>
          <w:lang w:eastAsia="zh-CN"/>
        </w:rPr>
        <w:t>屯昌县退役军人事务局</w:t>
      </w:r>
    </w:p>
    <w:p>
      <w:pPr>
        <w:pStyle w:val="6"/>
        <w:spacing w:line="620" w:lineRule="exact"/>
        <w:ind w:firstLine="0" w:firstLineChars="0"/>
        <w:jc w:val="center"/>
        <w:rPr>
          <w:rFonts w:hint="eastAsia" w:ascii="仿宋" w:hAnsi="仿宋" w:eastAsia="仿宋"/>
          <w:b/>
          <w:bCs/>
          <w:szCs w:val="32"/>
          <w:lang w:val="en-US" w:eastAsia="zh-CN"/>
        </w:rPr>
      </w:pPr>
      <w:r>
        <w:rPr>
          <w:rFonts w:hint="eastAsia" w:ascii="仿宋" w:hAnsi="仿宋" w:eastAsia="仿宋"/>
          <w:szCs w:val="28"/>
        </w:rPr>
        <w:t>上报时间：</w:t>
      </w:r>
      <w:r>
        <w:rPr>
          <w:rFonts w:hint="eastAsia" w:ascii="仿宋" w:hAnsi="仿宋" w:eastAsia="仿宋"/>
          <w:b/>
          <w:bCs/>
          <w:szCs w:val="32"/>
          <w:lang w:val="en-US" w:eastAsia="zh-CN"/>
        </w:rPr>
        <w:t>2022.07.08</w:t>
      </w:r>
    </w:p>
    <w:p>
      <w:pPr>
        <w:pStyle w:val="6"/>
        <w:spacing w:line="620" w:lineRule="exact"/>
        <w:ind w:firstLine="0" w:firstLineChars="0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项目绩效目标表</w:t>
      </w:r>
    </w:p>
    <w:p>
      <w:pPr>
        <w:tabs>
          <w:tab w:val="left" w:pos="720"/>
          <w:tab w:val="left" w:pos="2240"/>
          <w:tab w:val="left" w:pos="3600"/>
        </w:tabs>
        <w:spacing w:line="360" w:lineRule="auto"/>
        <w:ind w:firstLine="600" w:firstLineChars="2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30"/>
        </w:rPr>
        <w:t>项目名称：现役义务兵家属优待金</w:t>
      </w:r>
    </w:p>
    <w:tbl>
      <w:tblPr>
        <w:tblStyle w:val="4"/>
        <w:tblW w:w="8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05"/>
        <w:gridCol w:w="1830"/>
        <w:gridCol w:w="859"/>
        <w:gridCol w:w="795"/>
        <w:gridCol w:w="85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指标类型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指标名称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绩效目标</w:t>
            </w:r>
          </w:p>
        </w:tc>
        <w:tc>
          <w:tcPr>
            <w:tcW w:w="3424" w:type="dxa"/>
            <w:gridSpan w:val="4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84" w:type="dxa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良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产出指标</w:t>
            </w: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数量指标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发放到位率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</w:t>
            </w: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质量指标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符合发放条件发放比率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</w:t>
            </w: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成效指标</w:t>
            </w: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时效指标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发放及时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</w:t>
            </w: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9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……</w:t>
            </w:r>
          </w:p>
        </w:tc>
        <w:tc>
          <w:tcPr>
            <w:tcW w:w="1830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9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效率指标</w:t>
            </w: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社会效益在指标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激励城乡适龄青年踊跃参军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</w:t>
            </w: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可持续影响指标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巩固军政军民团结、促进经济发展和社会稳定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</w:t>
            </w:r>
          </w:p>
        </w:tc>
        <w:tc>
          <w:tcPr>
            <w:tcW w:w="79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5" w:type="dxa"/>
            <w:vAlign w:val="top"/>
          </w:tcPr>
          <w:p>
            <w:pPr>
              <w:tabs>
                <w:tab w:val="left" w:pos="720"/>
                <w:tab w:val="left" w:pos="3600"/>
              </w:tabs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pStyle w:val="6"/>
        <w:spacing w:line="440" w:lineRule="exact"/>
        <w:ind w:firstLine="0"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注：预算批复的绩效目标如有调整的，需在报告中加以说明。新增（包括需调整）目标的项目</w:t>
      </w:r>
      <w:r>
        <w:rPr>
          <w:rFonts w:hint="eastAsia" w:ascii="仿宋" w:hAnsi="仿宋" w:eastAsia="仿宋"/>
          <w:sz w:val="24"/>
          <w:szCs w:val="32"/>
        </w:rPr>
        <w:t>可参照2016年预算编制中我厅已审核同类型项目目标重新设置或调整填报。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jc w:val="both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项目基本信息</w:t>
      </w:r>
    </w:p>
    <w:p>
      <w:pPr>
        <w:spacing w:line="44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tbl>
      <w:tblPr>
        <w:tblStyle w:val="4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473"/>
        <w:gridCol w:w="244"/>
        <w:gridCol w:w="296"/>
        <w:gridCol w:w="349"/>
        <w:gridCol w:w="637"/>
        <w:gridCol w:w="397"/>
        <w:gridCol w:w="1188"/>
        <w:gridCol w:w="357"/>
        <w:gridCol w:w="107"/>
        <w:gridCol w:w="137"/>
        <w:gridCol w:w="549"/>
        <w:gridCol w:w="467"/>
        <w:gridCol w:w="517"/>
        <w:gridCol w:w="847"/>
        <w:gridCol w:w="22"/>
        <w:gridCol w:w="594"/>
        <w:gridCol w:w="127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552" w:hRule="atLeast"/>
        </w:trPr>
        <w:tc>
          <w:tcPr>
            <w:tcW w:w="9478" w:type="dxa"/>
            <w:gridSpan w:val="19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项目实施单位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屯昌县退役军人事务局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海南省退役军人事务厅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415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罗中宝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67812908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705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屯城镇锦绣大道1号军休中心二楼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571600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项目类型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经常性项目（ √ 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286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实际到位资金（万元）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286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实际使用情况（万元）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其中：中央财政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其中：中央财政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省财政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286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县财政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286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9460" w:type="dxa"/>
            <w:gridSpan w:val="18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065" w:hRule="atLeast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一级指标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分值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二级指标</w:t>
            </w: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分值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分值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项目决策</w:t>
            </w:r>
          </w:p>
        </w:tc>
        <w:tc>
          <w:tcPr>
            <w:tcW w:w="88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项目目标</w:t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instrText xml:space="preserve"> INCLUDEPICTURE "F:\\" \* MERGEFORMAT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instrText xml:space="preserve"> INCLUDEPICTURE "F:\\" \* MERGEFORMAT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instrText xml:space="preserve"> INCLUDEPICTURE "F:\\" \* MERGEFORMAT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instrText xml:space="preserve"> INCLUDEPICTURE "F:\\" \* MERGEFORMAT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决策过程</w:t>
            </w:r>
          </w:p>
        </w:tc>
        <w:tc>
          <w:tcPr>
            <w:tcW w:w="4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资金分配</w:t>
            </w:r>
          </w:p>
        </w:tc>
        <w:tc>
          <w:tcPr>
            <w:tcW w:w="4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项目管理</w:t>
            </w:r>
          </w:p>
        </w:tc>
        <w:tc>
          <w:tcPr>
            <w:tcW w:w="8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25</w:t>
            </w:r>
          </w:p>
        </w:tc>
        <w:tc>
          <w:tcPr>
            <w:tcW w:w="22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资金到位</w:t>
            </w:r>
          </w:p>
        </w:tc>
        <w:tc>
          <w:tcPr>
            <w:tcW w:w="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资金管理</w:t>
            </w:r>
          </w:p>
        </w:tc>
        <w:tc>
          <w:tcPr>
            <w:tcW w:w="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组织实施</w:t>
            </w:r>
          </w:p>
        </w:tc>
        <w:tc>
          <w:tcPr>
            <w:tcW w:w="4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60" w:hRule="atLeast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项目绩效</w:t>
            </w:r>
          </w:p>
        </w:tc>
        <w:tc>
          <w:tcPr>
            <w:tcW w:w="88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55</w:t>
            </w:r>
          </w:p>
        </w:tc>
        <w:tc>
          <w:tcPr>
            <w:tcW w:w="222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项目产出</w:t>
            </w:r>
          </w:p>
        </w:tc>
        <w:tc>
          <w:tcPr>
            <w:tcW w:w="601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产出质量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项目效益</w:t>
            </w:r>
          </w:p>
        </w:tc>
        <w:tc>
          <w:tcPr>
            <w:tcW w:w="6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总分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100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100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520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评价等次</w:t>
            </w:r>
          </w:p>
        </w:tc>
        <w:tc>
          <w:tcPr>
            <w:tcW w:w="42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9474" w:type="dxa"/>
            <w:gridSpan w:val="18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tabs>
                <w:tab w:val="left" w:pos="592"/>
              </w:tabs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   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项目评分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750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王德林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局长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屯昌县退役军人事务局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622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王哲安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副局长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屯昌县退役军人事务局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637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罗中宝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九级管理员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屯昌县退役军人事务局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225" w:hRule="atLeast"/>
        </w:trPr>
        <w:tc>
          <w:tcPr>
            <w:tcW w:w="947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评价工作组组长（签字）：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项目单位负责人（签字并盖章）：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日</w:t>
            </w:r>
          </w:p>
        </w:tc>
      </w:tr>
    </w:tbl>
    <w:p>
      <w:pPr>
        <w:spacing w:line="578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78" w:lineRule="exact"/>
        <w:jc w:val="left"/>
        <w:rPr>
          <w:rFonts w:hint="eastAsia" w:ascii="仿宋" w:hAnsi="仿宋" w:eastAsia="仿宋"/>
          <w:b/>
          <w:bCs/>
          <w:color w:val="000000"/>
          <w:szCs w:val="32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312" w:charSpace="0"/>
        </w:sectPr>
      </w:pPr>
    </w:p>
    <w:p>
      <w:pPr>
        <w:spacing w:line="578" w:lineRule="exact"/>
        <w:jc w:val="left"/>
        <w:rPr>
          <w:rFonts w:hint="eastAsia" w:ascii="仿宋" w:hAnsi="仿宋" w:eastAsia="仿宋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屯昌县现役义务兵家属优待金</w:t>
      </w: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财政支出项目绩效评价报告</w:t>
      </w:r>
    </w:p>
    <w:p>
      <w:pPr>
        <w:spacing w:line="578" w:lineRule="exact"/>
        <w:ind w:firstLine="640" w:firstLineChars="200"/>
        <w:outlineLvl w:val="0"/>
        <w:rPr>
          <w:rFonts w:hint="eastAsia" w:ascii="仿宋" w:hAnsi="仿宋" w:eastAsia="仿宋"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color w:val="auto"/>
        </w:rPr>
      </w:pPr>
      <w:r>
        <w:rPr>
          <w:rFonts w:hint="eastAsia" w:ascii="楷体" w:hAnsi="楷体" w:eastAsia="楷体" w:cs="楷体"/>
          <w:color w:val="auto"/>
        </w:rPr>
        <w:t>（一）项目单位基本情况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hAnsi="仿宋_GB2312" w:cs="仿宋_GB2312"/>
          <w:color w:val="auto"/>
          <w:lang w:val="en-US" w:eastAsia="zh-CN"/>
        </w:rPr>
        <w:t>屯昌县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退役军人事务局</w:t>
      </w:r>
      <w:r>
        <w:rPr>
          <w:rFonts w:hint="eastAsia" w:hAnsi="仿宋_GB2312" w:cs="仿宋_GB2312"/>
          <w:color w:val="auto"/>
          <w:lang w:val="en-US" w:eastAsia="zh-CN"/>
        </w:rPr>
        <w:t>拥军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优抚</w:t>
      </w:r>
      <w:r>
        <w:rPr>
          <w:rFonts w:hint="eastAsia" w:hAnsi="仿宋_GB2312" w:cs="仿宋_GB2312"/>
          <w:color w:val="auto"/>
          <w:lang w:val="en-US" w:eastAsia="zh-CN"/>
        </w:rPr>
        <w:t>维权岗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负责</w:t>
      </w:r>
      <w:r>
        <w:rPr>
          <w:rFonts w:hint="eastAsia" w:hAnsi="仿宋_GB2312" w:cs="仿宋_GB2312"/>
          <w:color w:val="auto"/>
          <w:lang w:val="en-US" w:eastAsia="zh-CN"/>
        </w:rPr>
        <w:t>组织开展全县拥军优属工作；承担现役军人、退役军人、军队文职人员和军属优待抚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恤</w:t>
      </w:r>
      <w:r>
        <w:rPr>
          <w:rFonts w:hint="eastAsia" w:hAnsi="仿宋_GB2312" w:cs="仿宋_GB2312"/>
          <w:color w:val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（二）项目基本性质、用途和主要内容、涉及范围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义务兵家庭优待金作为体现党和政府优待政策的重要手段和途径，对做好征兵工作，解除适龄青年应征入伍后的后顾之忧，鼓舞部队士气，巩固国防，维护国家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安全和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社会稳定，有着重要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意义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Cs/>
          <w:color w:val="auto"/>
        </w:rPr>
      </w:pPr>
      <w:r>
        <w:rPr>
          <w:rFonts w:hint="eastAsia" w:ascii="黑体" w:hAnsi="黑体" w:eastAsia="黑体" w:cs="黑体"/>
          <w:color w:val="auto"/>
        </w:rPr>
        <w:t>二、</w:t>
      </w:r>
      <w:r>
        <w:rPr>
          <w:rFonts w:hint="eastAsia" w:ascii="黑体" w:hAnsi="黑体" w:eastAsia="黑体" w:cs="黑体"/>
          <w:bCs/>
          <w:color w:val="auto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楷体" w:hAnsi="楷体" w:eastAsia="楷体" w:cs="楷体"/>
          <w:color w:val="auto"/>
          <w:szCs w:val="32"/>
        </w:rPr>
        <w:t>（一）项目资金到位情况分析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项目资金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2021年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财政审定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286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万元，当年实际安排资金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286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万元，到位率为100%。当年实际共拨付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265.99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楷体" w:hAnsi="楷体" w:eastAsia="楷体" w:cs="楷体"/>
          <w:color w:val="auto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Cs w:val="32"/>
        </w:rPr>
        <w:t>项目资金使用情况分析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主要用于发放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现役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义务兵家属优待金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color w:val="auto"/>
          <w:szCs w:val="32"/>
        </w:rPr>
        <w:t>（三）项目资金管理情况分析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Cs w:val="32"/>
        </w:rPr>
        <w:sectPr>
          <w:footerReference r:id="rId4" w:type="default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严格按照标准，审查享受对象的资格，足额按时发放义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务兵家庭优待金。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严格落实《关于进一 步贯彻落实征兵优惠政策的通知》（琼征联﹝2017﹞2号）文件精神，结合我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实际执行。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Cs/>
          <w:color w:val="auto"/>
          <w:szCs w:val="32"/>
        </w:rPr>
      </w:pPr>
      <w:r>
        <w:rPr>
          <w:rFonts w:hint="eastAsia" w:ascii="楷体" w:hAnsi="楷体" w:eastAsia="楷体" w:cs="楷体"/>
          <w:bCs/>
          <w:color w:val="auto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按属地管理原则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根据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人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武部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提供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年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在本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应征入伍的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义务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兵花名册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收集核实享受人相关材料。并通过一卡通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转账的方式,直接划转其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家属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账户中,全额按时按人发放到位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Cs/>
          <w:color w:val="auto"/>
          <w:szCs w:val="32"/>
        </w:rPr>
      </w:pPr>
      <w:r>
        <w:rPr>
          <w:rFonts w:hint="eastAsia" w:ascii="楷体" w:hAnsi="楷体" w:eastAsia="楷体" w:cs="楷体"/>
          <w:bCs/>
          <w:color w:val="auto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color w:val="auto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auto"/>
          <w:szCs w:val="32"/>
          <w:lang w:eastAsia="zh-CN"/>
        </w:rPr>
        <w:t>）</w:t>
      </w:r>
      <w:r>
        <w:rPr>
          <w:rFonts w:hint="eastAsia" w:ascii="楷体" w:hAnsi="楷体" w:eastAsia="楷体" w:cs="楷体"/>
          <w:bCs/>
          <w:color w:val="auto"/>
          <w:szCs w:val="32"/>
        </w:rPr>
        <w:t>项目管理情况分析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</w:pPr>
      <w:r>
        <w:rPr>
          <w:rFonts w:hint="eastAsia" w:hAnsi="仿宋_GB2312" w:cs="仿宋_GB2312"/>
          <w:bCs/>
          <w:color w:val="auto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资金管理原则，按批准的项目预算</w:t>
      </w:r>
      <w:r>
        <w:rPr>
          <w:rFonts w:hint="eastAsia" w:hAnsi="仿宋_GB2312" w:cs="仿宋_GB2312"/>
          <w:bCs/>
          <w:color w:val="auto"/>
          <w:szCs w:val="32"/>
          <w:lang w:val="en-US" w:eastAsia="zh-CN"/>
        </w:rPr>
        <w:t>和用途及实际享受政策人数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执行，做到项目资金专款专用。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Cs/>
          <w:color w:val="auto"/>
        </w:rPr>
      </w:pPr>
      <w:r>
        <w:rPr>
          <w:rFonts w:hint="eastAsia" w:ascii="楷体" w:hAnsi="楷体" w:eastAsia="楷体" w:cs="楷体"/>
          <w:bCs/>
          <w:color w:val="auto"/>
        </w:rPr>
        <w:t>（一）项目绩效目标完成情况分析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/>
          <w:b/>
          <w:bCs w:val="0"/>
          <w:color w:val="auto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Cs w:val="32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项目成本（预算）严格按年初的项目预算执行，项目成本控制在预算内，无超预算情况。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/>
          <w:bCs w:val="0"/>
          <w:color w:val="auto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" w:hAnsi="仿宋" w:eastAsia="宋体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全部完成目标任务量,拨付的项目资金均用于义务兵优待金发放</w:t>
      </w:r>
      <w:r>
        <w:rPr>
          <w:rFonts w:hint="eastAsia" w:ascii="sans-serif" w:hAnsi="sans-serif" w:eastAsia="宋体" w:cs="sans-serif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/>
          <w:bCs w:val="0"/>
          <w:color w:val="auto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/>
          <w:color w:val="auto"/>
          <w:szCs w:val="32"/>
        </w:rPr>
        <w:t>（1）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项目预期目标完成程度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所有资金均严格按标准应发尽发，按时发放到位，及时足额实行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转账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发放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目实施对经济和社会的影响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维护</w:t>
      </w:r>
      <w:r>
        <w:rPr>
          <w:rFonts w:hint="eastAsia" w:hAnsi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义务兵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的合法权益，促进国防和军队建设，保持经济发展和社会稳定。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Cs/>
          <w:color w:val="auto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Cs w:val="32"/>
        </w:rPr>
        <w:t>4.项目的可持续性分析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进一步团结巩固军政军民关系，营造浓厚的双拥</w:t>
      </w:r>
      <w:r>
        <w:rPr>
          <w:rFonts w:hint="eastAsia" w:hAnsi="仿宋_GB2312" w:cs="仿宋_GB2312"/>
          <w:bCs/>
          <w:color w:val="auto"/>
          <w:szCs w:val="32"/>
          <w:lang w:val="en-US" w:eastAsia="zh-CN"/>
        </w:rPr>
        <w:t>氛围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，提高全民的国防意识，激励广大有志青年踊跃参军报国，激励现役军人献身国防、在军营建功立业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/>
          <w:bCs w:val="0"/>
          <w:color w:val="auto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Cs w:val="32"/>
        </w:rPr>
        <w:t>项目</w:t>
      </w:r>
      <w:r>
        <w:rPr>
          <w:rFonts w:hint="eastAsia" w:ascii="仿宋" w:hAnsi="仿宋" w:eastAsia="仿宋"/>
          <w:b/>
          <w:bCs w:val="0"/>
          <w:color w:val="auto"/>
        </w:rPr>
        <w:t>预算批复的绩效指标完成</w:t>
      </w:r>
      <w:r>
        <w:rPr>
          <w:rFonts w:hint="eastAsia" w:ascii="仿宋" w:hAnsi="仿宋" w:eastAsia="仿宋"/>
          <w:b/>
          <w:bCs w:val="0"/>
          <w:color w:val="auto"/>
          <w:szCs w:val="32"/>
        </w:rPr>
        <w:t>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数量指标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--发放到位率为100%，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绩效指标完成情况为“优”。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质量指标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符合发放条件发放比率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绩效指标完成情况为“优”。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时效指标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--发放及时，绩效指标完成情况为“优”。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社会效益在指标--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激励城乡适龄青年踊跃参军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绩效指标完成情况为“优”。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可持续影响指标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巩固军政军民团结、促进经济发展和社会稳定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绩效指标完成情况为“优”。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78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bCs/>
          <w:color w:val="auto"/>
          <w:szCs w:val="32"/>
        </w:rPr>
      </w:pPr>
      <w:r>
        <w:rPr>
          <w:rFonts w:hint="eastAsia" w:ascii="楷体" w:hAnsi="楷体" w:eastAsia="楷体" w:cs="楷体"/>
          <w:bCs/>
          <w:color w:val="auto"/>
          <w:szCs w:val="32"/>
        </w:rPr>
        <w:t>项目绩效目标未完成原因分析</w:t>
      </w:r>
    </w:p>
    <w:p>
      <w:pPr>
        <w:keepNext w:val="0"/>
        <w:keepLines w:val="0"/>
        <w:pageBreakBefore w:val="0"/>
        <w:widowControl w:val="0"/>
        <w:tabs>
          <w:tab w:val="left" w:pos="878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仿宋" w:hAnsi="仿宋" w:eastAsia="仿宋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Cs/>
          <w:color w:val="auto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仿宋" w:hAnsi="仿宋" w:eastAsia="仿宋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屯昌县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义务兵家属优待金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项目绩效评价工作组考评，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评价得分</w:t>
      </w:r>
      <w:r>
        <w:rPr>
          <w:rFonts w:hint="eastAsia" w:hAnsi="仿宋_GB2312" w:cs="仿宋_GB2312"/>
          <w:bCs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分，评价等次为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六、主要经验及做法、存在的问题和建议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主要做法：一是信息核实准确</w:t>
      </w:r>
      <w:r>
        <w:rPr>
          <w:rFonts w:hint="eastAsia" w:hAnsi="仿宋_GB2312" w:cs="仿宋_GB2312"/>
          <w:bCs/>
          <w:color w:val="auto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二是及时足额发放。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Cs/>
          <w:color w:val="auto"/>
          <w:szCs w:val="32"/>
        </w:rPr>
        <w:t>其他需说明的问题，比如</w:t>
      </w:r>
      <w:r>
        <w:rPr>
          <w:rFonts w:hint="eastAsia" w:ascii="黑体" w:hAnsi="黑体" w:eastAsia="黑体" w:cs="黑体"/>
          <w:bCs/>
          <w:color w:val="auto"/>
        </w:rPr>
        <w:t>当年未完工项目后续工作计划等。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lang w:val="en-US" w:eastAsia="zh-CN"/>
        </w:rPr>
        <w:t>无其他需说明的问题。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 w:firstLine="0" w:firstLineChars="0"/>
        <w:textAlignment w:val="auto"/>
        <w:outlineLvl w:val="0"/>
        <w:rPr>
          <w:rFonts w:hint="eastAsia" w:ascii="仿宋" w:hAnsi="仿宋" w:eastAsia="仿宋"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sectPr>
      <w:footerReference r:id="rId5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00000004"/>
    <w:multiLevelType w:val="singleLevel"/>
    <w:tmpl w:val="00000004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56BC8"/>
    <w:rsid w:val="0137690E"/>
    <w:rsid w:val="0AC0767A"/>
    <w:rsid w:val="0ADE05F6"/>
    <w:rsid w:val="0BDF4171"/>
    <w:rsid w:val="0F691993"/>
    <w:rsid w:val="13057AD0"/>
    <w:rsid w:val="13F13E29"/>
    <w:rsid w:val="171A5387"/>
    <w:rsid w:val="1EC11277"/>
    <w:rsid w:val="1F4867DB"/>
    <w:rsid w:val="21D60E2F"/>
    <w:rsid w:val="25F237C2"/>
    <w:rsid w:val="2C902B12"/>
    <w:rsid w:val="2CE97150"/>
    <w:rsid w:val="31EE5464"/>
    <w:rsid w:val="35F80BEE"/>
    <w:rsid w:val="3E063307"/>
    <w:rsid w:val="3EFA6CDE"/>
    <w:rsid w:val="45695133"/>
    <w:rsid w:val="45EA334F"/>
    <w:rsid w:val="464B7FC4"/>
    <w:rsid w:val="48CD6DEE"/>
    <w:rsid w:val="4AB7495C"/>
    <w:rsid w:val="4B216AAF"/>
    <w:rsid w:val="4D925B2E"/>
    <w:rsid w:val="4DF51001"/>
    <w:rsid w:val="4FA25E50"/>
    <w:rsid w:val="4FC65302"/>
    <w:rsid w:val="531A2C23"/>
    <w:rsid w:val="5CAF2D4C"/>
    <w:rsid w:val="60A56BC8"/>
    <w:rsid w:val="69C210D4"/>
    <w:rsid w:val="6E0C1993"/>
    <w:rsid w:val="6F0973A5"/>
    <w:rsid w:val="70766AFF"/>
    <w:rsid w:val="79102EB2"/>
    <w:rsid w:val="7C280B0B"/>
    <w:rsid w:val="7F4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2020-03-31T08:31:00Z</dcterms:created>
  <dc:creator>J</dc:creator>
  <cp:lastModifiedBy>未定义</cp:lastModifiedBy>
  <cp:lastPrinted>2020-05-11T01:38:00Z</cp:lastPrinted>
  <dcterms:modified xsi:type="dcterms:W3CDTF">2022-07-05T02:12:49Z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9EE37E5F524C4470A104CE8462F7A7BB</vt:lpwstr>
  </property>
</Properties>
</file>