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group id="Group 2" o:spid="_x0000_s1026" o:spt="203" style="position:absolute;left:0pt;margin-left:-0.35pt;margin-top:-17.75pt;height:700.1pt;width:442.5pt;z-index:251658240;mso-width-relative:page;mso-height-relative:page;" coordsize="8850,14002">
            <o:lock v:ext="edit" grouping="f" rotation="f" text="f" aspectratio="f"/>
            <v:group id="Group 3" o:spid="_x0000_s1027" o:spt="203" style="position:absolute;left:0;top:0;height:993;width:8848;" coordsize="8848,993">
              <o:lock v:ext="edit" grouping="f" rotation="f" text="f" aspectratio="f"/>
              <v:shape id="AutoShape 4" o:spid="_x0000_s1028" o:spt="136" type="#_x0000_t136" style="position:absolute;left:385;top:0;height:680;width:8050;" fillcolor="#FF0000" filled="t" stroked="t" coordsize="21600,21600" adj="10800">
                <v:path/>
                <v:fill on="t" color2="#FFFFFF" focussize="0,0"/>
                <v:stroke color="#FF0000"/>
                <v:imagedata o:title=""/>
                <o:lock v:ext="edit" aspectratio="f"/>
                <v:textpath on="t" fitshape="t" fitpath="t" trim="t" xscale="f" string="屯  昌  县  教  育  局" style="font-family:方正小标宋_GBK;font-size:40pt;v-text-align:center;"/>
              </v:shape>
              <v:group id="Group 5" o:spid="_x0000_s1029" o:spt="203" style="position:absolute;left:0;top:929;height:64;width:8848;" coordsize="8848,64">
                <o:lock v:ext="edit" grouping="f" rotation="f" text="f" aspectratio="f"/>
                <v:line id="Line 6" o:spid="_x0000_s1030" o:spt="20" style="position:absolute;left:0;top:0;height:0;width:8844;" filled="f" stroked="t" coordsize="21600,21600">
                  <v:path arrowok="t"/>
                  <v:fill on="f" focussize="0,0"/>
                  <v:stroke weight="2.5pt" color="#FF0000"/>
                  <v:imagedata o:title=""/>
                  <o:lock v:ext="edit" aspectratio="f"/>
                </v:line>
                <v:line id="Line 7" o:spid="_x0000_s1031" o:spt="20" style="position:absolute;left:4;top:64;height:0;width:8844;" filled="f" stroked="t" coordsize="21600,21600">
                  <v:path arrowok="t"/>
                  <v:fill on="f" focussize="0,0"/>
                  <v:stroke color="#FF0000"/>
                  <v:imagedata o:title=""/>
                  <o:lock v:ext="edit" aspectratio="f"/>
                </v:line>
              </v:group>
            </v:group>
            <v:group id="Group 8" o:spid="_x0000_s1032" o:spt="203" style="position:absolute;left:2;top:13938;flip:y;height:64;width:8848;" coordsize="8848,64">
              <o:lock v:ext="edit" grouping="f" rotation="f" text="f" aspectratio="f"/>
              <v:line id="Line 9" o:spid="_x0000_s1033" o:spt="20" style="position:absolute;left:0;top:0;height:0;width:8844;" filled="f" stroked="t" coordsize="21600,21600">
                <v:path arrowok="t"/>
                <v:fill on="f" focussize="0,0"/>
                <v:stroke weight="2.5pt" color="#FF0000"/>
                <v:imagedata o:title=""/>
                <o:lock v:ext="edit" aspectratio="f"/>
              </v:line>
              <v:line id="Line 10" o:spid="_x0000_s1034" o:spt="20" style="position:absolute;left:4;top:64;height:0;width:8844;" filled="f" stroked="t" coordsize="21600,21600">
                <v:path arrowok="t"/>
                <v:fill on="f" focussize="0,0"/>
                <v:stroke color="#FF0000"/>
                <v:imagedata o:title=""/>
                <o:lock v:ext="edit" aspectratio="f"/>
              </v:line>
            </v:group>
          </v:group>
        </w:pict>
      </w:r>
    </w:p>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Style w:val="10"/>
          <w:rFonts w:hint="eastAsia" w:ascii="方正小标宋_GBK" w:hAnsi="方正小标宋_GBK" w:eastAsia="方正小标宋_GBK" w:cs="方正小标宋_GBK"/>
          <w:b w:val="0"/>
          <w:bCs/>
          <w:i w:val="0"/>
          <w:color w:val="000000"/>
          <w:sz w:val="44"/>
          <w:szCs w:val="44"/>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Style w:val="10"/>
          <w:rFonts w:hint="eastAsia" w:ascii="方正小标宋_GBK" w:hAnsi="方正小标宋_GBK" w:eastAsia="方正小标宋_GBK" w:cs="方正小标宋_GBK"/>
          <w:b w:val="0"/>
          <w:bCs/>
          <w:i w:val="0"/>
          <w:color w:val="000000"/>
          <w:sz w:val="44"/>
          <w:szCs w:val="44"/>
          <w:shd w:val="clear" w:fill="FFFFFF"/>
          <w:lang w:eastAsia="zh-CN"/>
        </w:rPr>
      </w:pPr>
      <w:r>
        <w:rPr>
          <w:rStyle w:val="10"/>
          <w:rFonts w:hint="eastAsia" w:ascii="方正小标宋_GBK" w:hAnsi="方正小标宋_GBK" w:eastAsia="方正小标宋_GBK" w:cs="方正小标宋_GBK"/>
          <w:b w:val="0"/>
          <w:bCs/>
          <w:i w:val="0"/>
          <w:color w:val="000000"/>
          <w:sz w:val="44"/>
          <w:szCs w:val="44"/>
          <w:shd w:val="clear" w:fill="FFFFFF"/>
        </w:rPr>
        <w:t>屯昌县</w:t>
      </w:r>
      <w:r>
        <w:rPr>
          <w:rStyle w:val="10"/>
          <w:rFonts w:hint="eastAsia" w:ascii="方正小标宋_GBK" w:hAnsi="方正小标宋_GBK" w:eastAsia="方正小标宋_GBK" w:cs="方正小标宋_GBK"/>
          <w:b w:val="0"/>
          <w:bCs/>
          <w:i w:val="0"/>
          <w:color w:val="000000"/>
          <w:sz w:val="44"/>
          <w:szCs w:val="44"/>
          <w:shd w:val="clear" w:fill="FFFFFF"/>
          <w:lang w:eastAsia="zh-CN"/>
        </w:rPr>
        <w:t>教育局（科技局）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_GBK" w:hAnsi="方正小标宋_GBK" w:eastAsia="方正小标宋_GBK" w:cs="方正小标宋_GBK"/>
          <w:b w:val="0"/>
          <w:bCs/>
          <w:color w:val="000000"/>
          <w:sz w:val="44"/>
          <w:szCs w:val="44"/>
        </w:rPr>
      </w:pPr>
      <w:r>
        <w:rPr>
          <w:rStyle w:val="10"/>
          <w:rFonts w:hint="eastAsia" w:ascii="方正小标宋_GBK" w:hAnsi="方正小标宋_GBK" w:eastAsia="方正小标宋_GBK" w:cs="方正小标宋_GBK"/>
          <w:b w:val="0"/>
          <w:bCs/>
          <w:i w:val="0"/>
          <w:color w:val="000000"/>
          <w:sz w:val="44"/>
          <w:szCs w:val="44"/>
          <w:shd w:val="clear" w:fill="FFFFFF"/>
        </w:rPr>
        <w:t>20</w:t>
      </w:r>
      <w:r>
        <w:rPr>
          <w:rStyle w:val="10"/>
          <w:rFonts w:hint="eastAsia" w:ascii="方正小标宋_GBK" w:hAnsi="方正小标宋_GBK" w:eastAsia="方正小标宋_GBK" w:cs="方正小标宋_GBK"/>
          <w:b w:val="0"/>
          <w:bCs/>
          <w:i w:val="0"/>
          <w:color w:val="000000"/>
          <w:sz w:val="44"/>
          <w:szCs w:val="44"/>
          <w:shd w:val="clear" w:fill="FFFFFF"/>
          <w:lang w:val="en-US" w:eastAsia="zh-CN"/>
        </w:rPr>
        <w:t>21</w:t>
      </w:r>
      <w:r>
        <w:rPr>
          <w:rStyle w:val="10"/>
          <w:rFonts w:hint="eastAsia" w:ascii="方正小标宋_GBK" w:hAnsi="方正小标宋_GBK" w:eastAsia="方正小标宋_GBK" w:cs="方正小标宋_GBK"/>
          <w:b w:val="0"/>
          <w:bCs/>
          <w:i w:val="0"/>
          <w:color w:val="000000"/>
          <w:sz w:val="44"/>
          <w:szCs w:val="44"/>
          <w:shd w:val="clear" w:fill="FFFFFF"/>
        </w:rPr>
        <w:t>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ascii="黑体" w:hAnsi="宋体" w:eastAsia="黑体" w:cs="黑体"/>
          <w:color w:val="333333"/>
          <w:spacing w:val="0"/>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5"/>
        <w:jc w:val="both"/>
        <w:textAlignment w:val="baseline"/>
        <w:rPr>
          <w:rFonts w:ascii="黑体" w:hAnsi="宋体" w:eastAsia="黑体" w:cs="黑体"/>
          <w:color w:val="333333"/>
          <w:spacing w:val="0"/>
          <w:sz w:val="31"/>
          <w:szCs w:val="31"/>
          <w:shd w:val="clear" w:fill="FFFFFF"/>
        </w:rPr>
      </w:pPr>
      <w:r>
        <w:rPr>
          <w:rFonts w:hint="eastAsia" w:ascii="仿宋_GB2312" w:eastAsia="仿宋_GB2312" w:cs="仿宋_GB2312"/>
          <w:spacing w:val="0"/>
          <w:sz w:val="31"/>
          <w:szCs w:val="31"/>
          <w:shd w:val="clear" w:fill="FFFFFF"/>
          <w:vertAlign w:val="baseline"/>
          <w:lang w:val="en-US" w:eastAsia="zh-CN"/>
        </w:rPr>
        <w:t>2021年，县教育局（科技局）认真贯彻落实《中华人民共和国政府信息公开条例》</w:t>
      </w:r>
      <w:r>
        <w:rPr>
          <w:rFonts w:ascii="仿宋_GB2312" w:eastAsia="仿宋_GB2312" w:cs="仿宋_GB2312"/>
          <w:sz w:val="31"/>
          <w:szCs w:val="31"/>
          <w:shd w:val="clear" w:fill="FFFFFF"/>
        </w:rPr>
        <w:t>《海南省政府信息公开办法》</w:t>
      </w:r>
      <w:r>
        <w:rPr>
          <w:rFonts w:hint="eastAsia" w:ascii="仿宋_GB2312" w:eastAsia="仿宋_GB2312" w:cs="仿宋_GB2312"/>
          <w:spacing w:val="0"/>
          <w:sz w:val="31"/>
          <w:szCs w:val="31"/>
          <w:shd w:val="clear" w:fill="FFFFFF"/>
          <w:vertAlign w:val="baseline"/>
          <w:lang w:val="en-US" w:eastAsia="zh-CN"/>
        </w:rPr>
        <w:t>精神，</w:t>
      </w:r>
      <w:r>
        <w:rPr>
          <w:rFonts w:ascii="仿宋_GB2312" w:eastAsia="仿宋_GB2312" w:cs="仿宋_GB2312"/>
          <w:spacing w:val="0"/>
          <w:sz w:val="31"/>
          <w:szCs w:val="31"/>
          <w:shd w:val="clear" w:fill="FFFFFF"/>
          <w:vertAlign w:val="baseline"/>
        </w:rPr>
        <w:t>按照</w:t>
      </w:r>
      <w:r>
        <w:rPr>
          <w:rFonts w:hint="eastAsia" w:ascii="仿宋_GB2312" w:eastAsia="仿宋_GB2312" w:cs="仿宋_GB2312"/>
          <w:spacing w:val="0"/>
          <w:sz w:val="31"/>
          <w:szCs w:val="31"/>
          <w:shd w:val="clear" w:fill="FFFFFF"/>
          <w:vertAlign w:val="baseline"/>
          <w:lang w:val="en-US" w:eastAsia="zh-CN"/>
        </w:rPr>
        <w:t>《屯昌县人民政府办公室关于做好2021年度政府信息公开工作年度报告编制公布工作的通知》文件要求</w:t>
      </w:r>
      <w:r>
        <w:rPr>
          <w:rFonts w:hint="eastAsia" w:ascii="仿宋_GB2312" w:eastAsia="仿宋_GB2312" w:cs="仿宋_GB2312"/>
          <w:spacing w:val="0"/>
          <w:sz w:val="31"/>
          <w:szCs w:val="31"/>
          <w:shd w:val="clear" w:fill="FFFFFF"/>
          <w:vertAlign w:val="baseline"/>
          <w:lang w:eastAsia="zh-CN"/>
        </w:rPr>
        <w:t>，做好本年度政务公开工作，</w:t>
      </w:r>
      <w:r>
        <w:rPr>
          <w:rFonts w:hint="eastAsia" w:ascii="仿宋_GB2312" w:eastAsia="仿宋_GB2312" w:cs="仿宋_GB2312"/>
          <w:sz w:val="31"/>
          <w:szCs w:val="31"/>
          <w:shd w:val="clear" w:fill="FFFFFF"/>
          <w:lang w:eastAsia="zh-CN"/>
        </w:rPr>
        <w:t>现</w:t>
      </w:r>
      <w:r>
        <w:rPr>
          <w:rFonts w:ascii="仿宋_GB2312" w:eastAsia="仿宋_GB2312" w:cs="仿宋_GB2312"/>
          <w:sz w:val="31"/>
          <w:szCs w:val="31"/>
          <w:shd w:val="clear" w:fill="FFFFFF"/>
        </w:rPr>
        <w:t>向社会公布</w:t>
      </w:r>
      <w:r>
        <w:rPr>
          <w:rFonts w:hint="eastAsia" w:ascii="仿宋_GB2312" w:eastAsia="仿宋_GB2312" w:cs="仿宋_GB2312"/>
          <w:sz w:val="31"/>
          <w:szCs w:val="31"/>
          <w:shd w:val="clear" w:fill="FFFFFF"/>
        </w:rPr>
        <w:t>屯昌县</w:t>
      </w:r>
      <w:r>
        <w:rPr>
          <w:rFonts w:hint="eastAsia" w:ascii="仿宋_GB2312" w:eastAsia="仿宋_GB2312" w:cs="仿宋_GB2312"/>
          <w:sz w:val="31"/>
          <w:szCs w:val="31"/>
          <w:shd w:val="clear" w:fill="FFFFFF"/>
          <w:lang w:eastAsia="zh-CN"/>
        </w:rPr>
        <w:t>教育局（科技局）</w:t>
      </w:r>
      <w:r>
        <w:rPr>
          <w:rFonts w:hint="eastAsia" w:ascii="仿宋_GB2312" w:eastAsia="仿宋_GB2312" w:cs="仿宋_GB2312"/>
          <w:sz w:val="31"/>
          <w:szCs w:val="31"/>
          <w:shd w:val="clear" w:fill="FFFFFF"/>
        </w:rPr>
        <w:t>20</w:t>
      </w:r>
      <w:r>
        <w:rPr>
          <w:rFonts w:hint="eastAsia" w:ascii="仿宋_GB2312" w:eastAsia="仿宋_GB2312" w:cs="仿宋_GB2312"/>
          <w:sz w:val="31"/>
          <w:szCs w:val="31"/>
          <w:shd w:val="clear" w:fill="FFFFFF"/>
          <w:lang w:val="en-US" w:eastAsia="zh-CN"/>
        </w:rPr>
        <w:t>21</w:t>
      </w:r>
      <w:r>
        <w:rPr>
          <w:rFonts w:hint="eastAsia" w:ascii="仿宋_GB2312" w:eastAsia="仿宋_GB2312" w:cs="仿宋_GB2312"/>
          <w:sz w:val="31"/>
          <w:szCs w:val="31"/>
          <w:shd w:val="clear" w:fill="FFFFFF"/>
        </w:rPr>
        <w:t>年政府信息公开工作年度报告</w:t>
      </w:r>
      <w:r>
        <w:rPr>
          <w:rFonts w:hint="eastAsia" w:ascii="仿宋_GB2312" w:eastAsia="仿宋_GB2312" w:cs="仿宋_GB2312"/>
          <w:sz w:val="31"/>
          <w:szCs w:val="31"/>
          <w:shd w:val="clear" w:fill="FFFFFF"/>
          <w:lang w:eastAsia="zh-CN"/>
        </w:rPr>
        <w:t>。</w:t>
      </w:r>
      <w:r>
        <w:rPr>
          <w:rFonts w:hint="eastAsia" w:ascii="仿宋_GB2312" w:eastAsia="仿宋_GB2312" w:cs="仿宋_GB2312"/>
          <w:sz w:val="31"/>
          <w:szCs w:val="31"/>
          <w:shd w:val="clear" w:fill="FFFFFF"/>
        </w:rPr>
        <w:t>本报告由总体情况、主动公开政府信息情况、收到和处理政府信息公开申请情况、</w:t>
      </w:r>
      <w:r>
        <w:rPr>
          <w:rFonts w:hint="eastAsia" w:ascii="仿宋_GB2312" w:eastAsia="仿宋_GB2312" w:cs="仿宋_GB2312"/>
          <w:sz w:val="31"/>
          <w:szCs w:val="31"/>
          <w:shd w:val="clear" w:fill="FFFFFF"/>
          <w:lang w:eastAsia="zh-CN"/>
        </w:rPr>
        <w:t>因</w:t>
      </w:r>
      <w:r>
        <w:rPr>
          <w:rFonts w:hint="eastAsia" w:ascii="仿宋_GB2312" w:eastAsia="仿宋_GB2312" w:cs="仿宋_GB2312"/>
          <w:sz w:val="31"/>
          <w:szCs w:val="31"/>
          <w:shd w:val="clear" w:fill="FFFFFF"/>
        </w:rPr>
        <w:t>政府信息公开</w:t>
      </w:r>
      <w:r>
        <w:rPr>
          <w:rFonts w:hint="eastAsia" w:ascii="仿宋_GB2312" w:eastAsia="仿宋_GB2312" w:cs="仿宋_GB2312"/>
          <w:sz w:val="31"/>
          <w:szCs w:val="31"/>
          <w:shd w:val="clear" w:fill="FFFFFF"/>
          <w:lang w:eastAsia="zh-CN"/>
        </w:rPr>
        <w:t>工作被申请</w:t>
      </w:r>
      <w:r>
        <w:rPr>
          <w:rFonts w:hint="eastAsia" w:ascii="仿宋_GB2312" w:eastAsia="仿宋_GB2312" w:cs="仿宋_GB2312"/>
          <w:sz w:val="31"/>
          <w:szCs w:val="31"/>
          <w:shd w:val="clear" w:fill="FFFFFF"/>
        </w:rPr>
        <w:t>行政复议、</w:t>
      </w:r>
      <w:r>
        <w:rPr>
          <w:rFonts w:hint="eastAsia" w:ascii="仿宋_GB2312" w:eastAsia="仿宋_GB2312" w:cs="仿宋_GB2312"/>
          <w:sz w:val="31"/>
          <w:szCs w:val="31"/>
          <w:shd w:val="clear" w:fill="FFFFFF"/>
          <w:lang w:eastAsia="zh-CN"/>
        </w:rPr>
        <w:t>提起</w:t>
      </w:r>
      <w:r>
        <w:rPr>
          <w:rFonts w:hint="eastAsia" w:ascii="仿宋_GB2312" w:eastAsia="仿宋_GB2312" w:cs="仿宋_GB2312"/>
          <w:sz w:val="31"/>
          <w:szCs w:val="31"/>
          <w:shd w:val="clear" w:fill="FFFFFF"/>
        </w:rPr>
        <w:t>行政诉讼情况、存在的主要问题及改进情况、其他需要报告的事项等六部分组成</w:t>
      </w:r>
      <w:r>
        <w:rPr>
          <w:rFonts w:hint="eastAsia" w:ascii="仿宋_GB2312" w:eastAsia="仿宋_GB2312" w:cs="仿宋_GB2312"/>
          <w:sz w:val="31"/>
          <w:szCs w:val="31"/>
          <w:shd w:val="clear" w:fill="FFFFFF"/>
          <w:lang w:eastAsia="zh-CN"/>
        </w:rPr>
        <w:t>，</w:t>
      </w:r>
      <w:r>
        <w:rPr>
          <w:rFonts w:hint="eastAsia" w:ascii="仿宋_GB2312" w:eastAsia="仿宋_GB2312" w:cs="仿宋_GB2312"/>
          <w:sz w:val="31"/>
          <w:szCs w:val="31"/>
          <w:shd w:val="clear" w:fill="FFFFFF"/>
        </w:rPr>
        <w:t>报告中所列数据的统计期限自20</w:t>
      </w:r>
      <w:r>
        <w:rPr>
          <w:rFonts w:hint="eastAsia" w:ascii="仿宋_GB2312" w:eastAsia="仿宋_GB2312" w:cs="仿宋_GB2312"/>
          <w:sz w:val="31"/>
          <w:szCs w:val="31"/>
          <w:shd w:val="clear" w:fill="FFFFFF"/>
          <w:lang w:val="en-US" w:eastAsia="zh-CN"/>
        </w:rPr>
        <w:t>21</w:t>
      </w:r>
      <w:r>
        <w:rPr>
          <w:rFonts w:hint="eastAsia" w:ascii="仿宋_GB2312" w:eastAsia="仿宋_GB2312" w:cs="仿宋_GB2312"/>
          <w:sz w:val="31"/>
          <w:szCs w:val="31"/>
          <w:shd w:val="clear" w:fill="FFFFFF"/>
        </w:rPr>
        <w:t>年1月1日起至20</w:t>
      </w:r>
      <w:r>
        <w:rPr>
          <w:rFonts w:hint="eastAsia" w:ascii="仿宋_GB2312" w:eastAsia="仿宋_GB2312" w:cs="仿宋_GB2312"/>
          <w:sz w:val="31"/>
          <w:szCs w:val="31"/>
          <w:shd w:val="clear" w:fill="FFFFFF"/>
          <w:lang w:val="en-US" w:eastAsia="zh-CN"/>
        </w:rPr>
        <w:t>21</w:t>
      </w:r>
      <w:r>
        <w:rPr>
          <w:rFonts w:hint="eastAsia" w:ascii="仿宋_GB2312" w:eastAsia="仿宋_GB2312" w:cs="仿宋_GB2312"/>
          <w:sz w:val="31"/>
          <w:szCs w:val="31"/>
          <w:shd w:val="clear" w:fill="FFFFFF"/>
        </w:rPr>
        <w:t>年12月31日止。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left="0" w:right="0" w:firstLine="645"/>
        <w:rPr>
          <w:rFonts w:hint="eastAsia" w:ascii="黑体" w:hAnsi="宋体" w:eastAsia="黑体" w:cs="黑体"/>
          <w:color w:val="333333"/>
          <w:spacing w:val="0"/>
          <w:sz w:val="31"/>
          <w:szCs w:val="31"/>
          <w:shd w:val="clear" w:fill="FFFFFF"/>
        </w:rPr>
      </w:pPr>
      <w:r>
        <w:rPr>
          <w:rFonts w:ascii="黑体" w:hAnsi="宋体" w:eastAsia="黑体" w:cs="黑体"/>
          <w:color w:val="333333"/>
          <w:spacing w:val="0"/>
          <w:sz w:val="31"/>
          <w:szCs w:val="31"/>
          <w:shd w:val="clear" w:fill="FFFFFF"/>
        </w:rPr>
        <w:t>一、</w:t>
      </w:r>
      <w:r>
        <w:rPr>
          <w:rFonts w:hint="eastAsia" w:ascii="黑体" w:hAnsi="宋体" w:eastAsia="黑体" w:cs="黑体"/>
          <w:color w:val="333333"/>
          <w:spacing w:val="0"/>
          <w:sz w:val="31"/>
          <w:szCs w:val="31"/>
          <w:shd w:val="clear" w:fill="FFFFFF"/>
        </w:rPr>
        <w:t>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lang w:eastAsia="zh-CN"/>
        </w:rPr>
      </w:pPr>
      <w:r>
        <w:rPr>
          <w:rFonts w:hint="eastAsia" w:ascii="仿宋_GB2312" w:eastAsia="仿宋_GB2312" w:cs="仿宋_GB2312"/>
          <w:spacing w:val="0"/>
          <w:sz w:val="32"/>
          <w:szCs w:val="32"/>
          <w:shd w:val="clear" w:fill="FFFFFF"/>
          <w:vertAlign w:val="baseline"/>
        </w:rPr>
        <w:t>202</w:t>
      </w:r>
      <w:r>
        <w:rPr>
          <w:rFonts w:hint="eastAsia" w:ascii="仿宋_GB2312" w:eastAsia="仿宋_GB2312" w:cs="仿宋_GB2312"/>
          <w:spacing w:val="0"/>
          <w:sz w:val="32"/>
          <w:szCs w:val="32"/>
          <w:shd w:val="clear" w:fill="FFFFFF"/>
          <w:vertAlign w:val="baseline"/>
          <w:lang w:val="en-US" w:eastAsia="zh-CN"/>
        </w:rPr>
        <w:t>1</w:t>
      </w:r>
      <w:r>
        <w:rPr>
          <w:rFonts w:hint="eastAsia" w:ascii="仿宋_GB2312" w:eastAsia="仿宋_GB2312" w:cs="仿宋_GB2312"/>
          <w:spacing w:val="0"/>
          <w:sz w:val="32"/>
          <w:szCs w:val="32"/>
          <w:shd w:val="clear" w:fill="FFFFFF"/>
          <w:vertAlign w:val="baseline"/>
        </w:rPr>
        <w:t>年，</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严格按照国务院办公厅和省政府办公厅关于政府信息公开工作相关要求，按照县政府的统一部署，认真开展政府信息公开工作</w:t>
      </w:r>
      <w:r>
        <w:rPr>
          <w:rFonts w:hint="eastAsia" w:ascii="仿宋_GB2312" w:eastAsia="仿宋_GB2312" w:cs="仿宋_GB2312"/>
          <w:spacing w:val="0"/>
          <w:sz w:val="32"/>
          <w:szCs w:val="32"/>
          <w:shd w:val="clear" w:fill="FFFFFF"/>
          <w:vertAlign w:val="baseli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（一）主动公开情况。</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认真落实国务院办公厅、省政府办公厅各项信息公开规定，努力确保所有应公开的信息都及时、全面、主动公开。充分发挥政府网站作为政府信息公开第一平台的作用，做好重要教育信息公开，加大政府信息主动公开力度。202</w:t>
      </w:r>
      <w:r>
        <w:rPr>
          <w:rFonts w:hint="eastAsia" w:ascii="仿宋_GB2312" w:eastAsia="仿宋_GB2312" w:cs="仿宋_GB2312"/>
          <w:spacing w:val="0"/>
          <w:sz w:val="32"/>
          <w:szCs w:val="32"/>
          <w:shd w:val="clear" w:fill="FFFFFF"/>
          <w:vertAlign w:val="baseline"/>
          <w:lang w:val="en-US" w:eastAsia="zh-CN"/>
        </w:rPr>
        <w:t>1</w:t>
      </w:r>
      <w:r>
        <w:rPr>
          <w:rFonts w:hint="eastAsia" w:ascii="仿宋_GB2312" w:eastAsia="仿宋_GB2312" w:cs="仿宋_GB2312"/>
          <w:spacing w:val="0"/>
          <w:sz w:val="32"/>
          <w:szCs w:val="32"/>
          <w:shd w:val="clear" w:fill="FFFFFF"/>
          <w:vertAlign w:val="baseline"/>
        </w:rPr>
        <w:t>年，</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通过县政府门户网站公示公告栏目中发布信息</w:t>
      </w:r>
      <w:r>
        <w:rPr>
          <w:rFonts w:hint="eastAsia" w:ascii="仿宋_GB2312" w:eastAsia="仿宋_GB2312" w:cs="仿宋_GB2312"/>
          <w:spacing w:val="0"/>
          <w:sz w:val="32"/>
          <w:szCs w:val="32"/>
          <w:shd w:val="clear" w:fill="FFFFFF"/>
          <w:vertAlign w:val="baseline"/>
          <w:lang w:val="en-US" w:eastAsia="zh-CN"/>
        </w:rPr>
        <w:t>19</w:t>
      </w:r>
      <w:r>
        <w:rPr>
          <w:rFonts w:hint="eastAsia" w:ascii="仿宋_GB2312" w:eastAsia="仿宋_GB2312" w:cs="仿宋_GB2312"/>
          <w:spacing w:val="0"/>
          <w:sz w:val="32"/>
          <w:szCs w:val="32"/>
          <w:shd w:val="clear" w:fill="FFFFFF"/>
          <w:vertAlign w:val="baseline"/>
        </w:rPr>
        <w:t>条；在部门动态栏目发布信息</w:t>
      </w:r>
      <w:r>
        <w:rPr>
          <w:rFonts w:hint="eastAsia" w:ascii="仿宋_GB2312" w:eastAsia="仿宋_GB2312" w:cs="仿宋_GB2312"/>
          <w:spacing w:val="0"/>
          <w:sz w:val="32"/>
          <w:szCs w:val="32"/>
          <w:shd w:val="clear" w:fill="FFFFFF"/>
          <w:vertAlign w:val="baseline"/>
          <w:lang w:val="en-US" w:eastAsia="zh-CN"/>
        </w:rPr>
        <w:t>17</w:t>
      </w:r>
      <w:r>
        <w:rPr>
          <w:rFonts w:hint="eastAsia" w:ascii="仿宋_GB2312" w:eastAsia="仿宋_GB2312" w:cs="仿宋_GB2312"/>
          <w:spacing w:val="0"/>
          <w:sz w:val="32"/>
          <w:szCs w:val="32"/>
          <w:shd w:val="clear" w:fill="FFFFFF"/>
          <w:vertAlign w:val="baseline"/>
        </w:rPr>
        <w:t>条；</w:t>
      </w:r>
      <w:r>
        <w:rPr>
          <w:rFonts w:hint="eastAsia" w:ascii="仿宋_GB2312" w:eastAsia="仿宋_GB2312" w:cs="仿宋_GB2312"/>
          <w:spacing w:val="0"/>
          <w:sz w:val="32"/>
          <w:szCs w:val="32"/>
          <w:shd w:val="clear" w:fill="FFFFFF"/>
          <w:vertAlign w:val="baseline"/>
          <w:lang w:eastAsia="zh-CN"/>
        </w:rPr>
        <w:t>在人大建议</w:t>
      </w:r>
      <w:r>
        <w:rPr>
          <w:rFonts w:hint="eastAsia" w:ascii="仿宋_GB2312" w:eastAsia="仿宋_GB2312" w:cs="仿宋_GB2312"/>
          <w:spacing w:val="0"/>
          <w:sz w:val="32"/>
          <w:szCs w:val="32"/>
          <w:shd w:val="clear" w:fill="FFFFFF"/>
          <w:vertAlign w:val="baseline"/>
        </w:rPr>
        <w:t>栏目</w:t>
      </w:r>
      <w:r>
        <w:rPr>
          <w:rFonts w:hint="eastAsia" w:ascii="仿宋_GB2312" w:eastAsia="仿宋_GB2312" w:cs="仿宋_GB2312"/>
          <w:spacing w:val="0"/>
          <w:sz w:val="32"/>
          <w:szCs w:val="32"/>
          <w:shd w:val="clear" w:fill="FFFFFF"/>
          <w:vertAlign w:val="baseline"/>
          <w:lang w:eastAsia="zh-CN"/>
        </w:rPr>
        <w:t>公开人大建议办理情况</w:t>
      </w:r>
      <w:r>
        <w:rPr>
          <w:rFonts w:hint="eastAsia" w:ascii="仿宋_GB2312" w:eastAsia="仿宋_GB2312" w:cs="仿宋_GB2312"/>
          <w:spacing w:val="0"/>
          <w:sz w:val="32"/>
          <w:szCs w:val="32"/>
          <w:shd w:val="clear" w:fill="FFFFFF"/>
          <w:vertAlign w:val="baseline"/>
        </w:rPr>
        <w:t>信息</w:t>
      </w:r>
      <w:r>
        <w:rPr>
          <w:rFonts w:hint="eastAsia" w:ascii="仿宋_GB2312" w:eastAsia="仿宋_GB2312" w:cs="仿宋_GB2312"/>
          <w:spacing w:val="0"/>
          <w:sz w:val="32"/>
          <w:szCs w:val="32"/>
          <w:shd w:val="clear" w:fill="FFFFFF"/>
          <w:vertAlign w:val="baseline"/>
          <w:lang w:val="en-US" w:eastAsia="zh-CN"/>
        </w:rPr>
        <w:t>5</w:t>
      </w:r>
      <w:r>
        <w:rPr>
          <w:rFonts w:hint="eastAsia" w:ascii="仿宋_GB2312" w:eastAsia="仿宋_GB2312" w:cs="仿宋_GB2312"/>
          <w:spacing w:val="0"/>
          <w:sz w:val="32"/>
          <w:szCs w:val="32"/>
          <w:shd w:val="clear" w:fill="FFFFFF"/>
          <w:vertAlign w:val="baseline"/>
        </w:rPr>
        <w:t>条</w:t>
      </w:r>
      <w:r>
        <w:rPr>
          <w:rFonts w:hint="eastAsia" w:ascii="仿宋_GB2312" w:eastAsia="仿宋_GB2312" w:cs="仿宋_GB2312"/>
          <w:spacing w:val="0"/>
          <w:sz w:val="32"/>
          <w:szCs w:val="32"/>
          <w:shd w:val="clear" w:fill="FFFFFF"/>
          <w:vertAlign w:val="baseline"/>
          <w:lang w:eastAsia="zh-CN"/>
        </w:rPr>
        <w:t>；在政协提案</w:t>
      </w:r>
      <w:r>
        <w:rPr>
          <w:rFonts w:hint="eastAsia" w:ascii="仿宋_GB2312" w:eastAsia="仿宋_GB2312" w:cs="仿宋_GB2312"/>
          <w:spacing w:val="0"/>
          <w:sz w:val="32"/>
          <w:szCs w:val="32"/>
          <w:shd w:val="clear" w:fill="FFFFFF"/>
          <w:vertAlign w:val="baseline"/>
        </w:rPr>
        <w:t>栏目</w:t>
      </w:r>
      <w:r>
        <w:rPr>
          <w:rFonts w:hint="eastAsia" w:ascii="仿宋_GB2312" w:eastAsia="仿宋_GB2312" w:cs="仿宋_GB2312"/>
          <w:spacing w:val="0"/>
          <w:sz w:val="32"/>
          <w:szCs w:val="32"/>
          <w:shd w:val="clear" w:fill="FFFFFF"/>
          <w:vertAlign w:val="baseline"/>
          <w:lang w:eastAsia="zh-CN"/>
        </w:rPr>
        <w:t>公开政协提案答复情况</w:t>
      </w:r>
      <w:r>
        <w:rPr>
          <w:rFonts w:hint="eastAsia" w:ascii="仿宋_GB2312" w:eastAsia="仿宋_GB2312" w:cs="仿宋_GB2312"/>
          <w:spacing w:val="0"/>
          <w:sz w:val="32"/>
          <w:szCs w:val="32"/>
          <w:shd w:val="clear" w:fill="FFFFFF"/>
          <w:vertAlign w:val="baseline"/>
        </w:rPr>
        <w:t>信息</w:t>
      </w:r>
      <w:r>
        <w:rPr>
          <w:rFonts w:hint="eastAsia" w:ascii="仿宋_GB2312" w:eastAsia="仿宋_GB2312" w:cs="仿宋_GB2312"/>
          <w:spacing w:val="0"/>
          <w:sz w:val="32"/>
          <w:szCs w:val="32"/>
          <w:shd w:val="clear" w:fill="FFFFFF"/>
          <w:vertAlign w:val="baseline"/>
          <w:lang w:val="en-US" w:eastAsia="zh-CN"/>
        </w:rPr>
        <w:t>7</w:t>
      </w:r>
      <w:r>
        <w:rPr>
          <w:rFonts w:hint="eastAsia" w:ascii="仿宋_GB2312" w:eastAsia="仿宋_GB2312" w:cs="仿宋_GB2312"/>
          <w:spacing w:val="0"/>
          <w:sz w:val="32"/>
          <w:szCs w:val="32"/>
          <w:shd w:val="clear" w:fill="FFFFFF"/>
          <w:vertAlign w:val="baseline"/>
        </w:rPr>
        <w:t>条</w:t>
      </w:r>
      <w:r>
        <w:rPr>
          <w:rFonts w:hint="eastAsia" w:ascii="仿宋_GB2312" w:eastAsia="仿宋_GB2312" w:cs="仿宋_GB2312"/>
          <w:spacing w:val="0"/>
          <w:sz w:val="32"/>
          <w:szCs w:val="32"/>
          <w:shd w:val="clear" w:fill="FFFFFF"/>
          <w:vertAlign w:val="baseline"/>
          <w:lang w:eastAsia="zh-CN"/>
        </w:rPr>
        <w:t>；</w:t>
      </w:r>
      <w:r>
        <w:rPr>
          <w:rFonts w:hint="eastAsia" w:ascii="仿宋_GB2312" w:eastAsia="仿宋_GB2312" w:cs="仿宋_GB2312"/>
          <w:spacing w:val="0"/>
          <w:sz w:val="32"/>
          <w:szCs w:val="32"/>
          <w:shd w:val="clear" w:fill="FFFFFF"/>
          <w:vertAlign w:val="baseline"/>
        </w:rPr>
        <w:t>在教育局</w:t>
      </w:r>
      <w:r>
        <w:rPr>
          <w:rFonts w:hint="eastAsia" w:ascii="仿宋_GB2312" w:eastAsia="仿宋_GB2312" w:cs="仿宋_GB2312"/>
          <w:spacing w:val="0"/>
          <w:sz w:val="32"/>
          <w:szCs w:val="32"/>
          <w:shd w:val="clear" w:fill="FFFFFF"/>
          <w:vertAlign w:val="baseline"/>
          <w:lang w:eastAsia="zh-CN"/>
        </w:rPr>
        <w:t>（科技局）</w:t>
      </w:r>
      <w:r>
        <w:rPr>
          <w:rFonts w:hint="eastAsia" w:ascii="仿宋_GB2312" w:eastAsia="仿宋_GB2312" w:cs="仿宋_GB2312"/>
          <w:spacing w:val="0"/>
          <w:sz w:val="32"/>
          <w:szCs w:val="32"/>
          <w:shd w:val="clear" w:fill="FFFFFF"/>
          <w:vertAlign w:val="baseline"/>
        </w:rPr>
        <w:t>版块主动公开政府信息</w:t>
      </w:r>
      <w:r>
        <w:rPr>
          <w:rFonts w:hint="eastAsia" w:ascii="仿宋_GB2312" w:eastAsia="仿宋_GB2312" w:cs="仿宋_GB2312"/>
          <w:spacing w:val="0"/>
          <w:sz w:val="32"/>
          <w:szCs w:val="32"/>
          <w:shd w:val="clear" w:fill="FFFFFF"/>
          <w:vertAlign w:val="baseline"/>
          <w:lang w:val="en-US" w:eastAsia="zh-CN"/>
        </w:rPr>
        <w:t>198</w:t>
      </w:r>
      <w:r>
        <w:rPr>
          <w:rFonts w:hint="eastAsia" w:ascii="仿宋_GB2312" w:eastAsia="仿宋_GB2312" w:cs="仿宋_GB2312"/>
          <w:spacing w:val="0"/>
          <w:sz w:val="32"/>
          <w:szCs w:val="32"/>
          <w:shd w:val="clear" w:fill="FFFFFF"/>
          <w:vertAlign w:val="baseline"/>
        </w:rPr>
        <w:t>条，其中，公示公告类信息</w:t>
      </w:r>
      <w:r>
        <w:rPr>
          <w:rFonts w:hint="eastAsia" w:ascii="仿宋_GB2312" w:eastAsia="仿宋_GB2312" w:cs="仿宋_GB2312"/>
          <w:spacing w:val="0"/>
          <w:sz w:val="32"/>
          <w:szCs w:val="32"/>
          <w:shd w:val="clear" w:fill="FFFFFF"/>
          <w:vertAlign w:val="baseline"/>
          <w:lang w:val="en-US" w:eastAsia="zh-CN"/>
        </w:rPr>
        <w:t>78</w:t>
      </w:r>
      <w:r>
        <w:rPr>
          <w:rFonts w:hint="eastAsia" w:ascii="仿宋_GB2312" w:eastAsia="仿宋_GB2312" w:cs="仿宋_GB2312"/>
          <w:spacing w:val="0"/>
          <w:sz w:val="32"/>
          <w:szCs w:val="32"/>
          <w:shd w:val="clear" w:fill="FFFFFF"/>
          <w:vertAlign w:val="baseline"/>
        </w:rPr>
        <w:t>条（含扶贫项目公式公告信息</w:t>
      </w:r>
      <w:r>
        <w:rPr>
          <w:rFonts w:hint="eastAsia" w:ascii="仿宋_GB2312" w:eastAsia="仿宋_GB2312" w:cs="仿宋_GB2312"/>
          <w:spacing w:val="0"/>
          <w:sz w:val="32"/>
          <w:szCs w:val="32"/>
          <w:shd w:val="clear" w:fill="FFFFFF"/>
          <w:vertAlign w:val="baseline"/>
          <w:lang w:val="en-US" w:eastAsia="zh-CN"/>
        </w:rPr>
        <w:t>20</w:t>
      </w:r>
      <w:r>
        <w:rPr>
          <w:rFonts w:hint="eastAsia" w:ascii="仿宋_GB2312" w:eastAsia="仿宋_GB2312" w:cs="仿宋_GB2312"/>
          <w:spacing w:val="0"/>
          <w:sz w:val="32"/>
          <w:szCs w:val="32"/>
          <w:shd w:val="clear" w:fill="FFFFFF"/>
          <w:vertAlign w:val="baseline"/>
        </w:rPr>
        <w:t>条），文件信息</w:t>
      </w:r>
      <w:r>
        <w:rPr>
          <w:rFonts w:hint="eastAsia" w:ascii="仿宋_GB2312" w:eastAsia="仿宋_GB2312" w:cs="仿宋_GB2312"/>
          <w:spacing w:val="0"/>
          <w:sz w:val="32"/>
          <w:szCs w:val="32"/>
          <w:shd w:val="clear" w:fill="FFFFFF"/>
          <w:vertAlign w:val="baseline"/>
          <w:lang w:val="en-US" w:eastAsia="zh-CN"/>
        </w:rPr>
        <w:t>109</w:t>
      </w:r>
      <w:r>
        <w:rPr>
          <w:rFonts w:hint="eastAsia" w:ascii="仿宋_GB2312" w:eastAsia="仿宋_GB2312" w:cs="仿宋_GB2312"/>
          <w:spacing w:val="0"/>
          <w:sz w:val="32"/>
          <w:szCs w:val="32"/>
          <w:shd w:val="clear" w:fill="FFFFFF"/>
          <w:vertAlign w:val="baseline"/>
        </w:rPr>
        <w:t>条（含应急管理类文件信息</w:t>
      </w:r>
      <w:r>
        <w:rPr>
          <w:rFonts w:hint="eastAsia" w:ascii="仿宋_GB2312" w:eastAsia="仿宋_GB2312" w:cs="仿宋_GB2312"/>
          <w:spacing w:val="0"/>
          <w:sz w:val="32"/>
          <w:szCs w:val="32"/>
          <w:shd w:val="clear" w:fill="FFFFFF"/>
          <w:vertAlign w:val="baseline"/>
          <w:lang w:val="en-US" w:eastAsia="zh-CN"/>
        </w:rPr>
        <w:t>16</w:t>
      </w:r>
      <w:r>
        <w:rPr>
          <w:rFonts w:hint="eastAsia" w:ascii="仿宋_GB2312" w:eastAsia="仿宋_GB2312" w:cs="仿宋_GB2312"/>
          <w:spacing w:val="0"/>
          <w:sz w:val="32"/>
          <w:szCs w:val="32"/>
          <w:shd w:val="clear" w:fill="FFFFFF"/>
          <w:vertAlign w:val="baseline"/>
        </w:rPr>
        <w:t>条、疫情防控类文件信息</w:t>
      </w:r>
      <w:r>
        <w:rPr>
          <w:rFonts w:hint="eastAsia" w:ascii="仿宋_GB2312" w:eastAsia="仿宋_GB2312" w:cs="仿宋_GB2312"/>
          <w:spacing w:val="0"/>
          <w:sz w:val="32"/>
          <w:szCs w:val="32"/>
          <w:shd w:val="clear" w:fill="FFFFFF"/>
          <w:vertAlign w:val="baseline"/>
          <w:lang w:val="en-US" w:eastAsia="zh-CN"/>
        </w:rPr>
        <w:t>5</w:t>
      </w:r>
      <w:r>
        <w:rPr>
          <w:rFonts w:hint="eastAsia" w:ascii="仿宋_GB2312" w:eastAsia="仿宋_GB2312" w:cs="仿宋_GB2312"/>
          <w:spacing w:val="0"/>
          <w:sz w:val="32"/>
          <w:szCs w:val="32"/>
          <w:shd w:val="clear" w:fill="FFFFFF"/>
          <w:vertAlign w:val="baseline"/>
        </w:rPr>
        <w:t>条、经费统计</w:t>
      </w:r>
      <w:r>
        <w:rPr>
          <w:rFonts w:hint="eastAsia" w:ascii="仿宋_GB2312" w:eastAsia="仿宋_GB2312" w:cs="仿宋_GB2312"/>
          <w:spacing w:val="0"/>
          <w:sz w:val="32"/>
          <w:szCs w:val="32"/>
          <w:shd w:val="clear" w:fill="FFFFFF"/>
          <w:vertAlign w:val="baseline"/>
          <w:lang w:eastAsia="zh-CN"/>
        </w:rPr>
        <w:t>类</w:t>
      </w:r>
      <w:r>
        <w:rPr>
          <w:rFonts w:hint="eastAsia" w:ascii="仿宋_GB2312" w:eastAsia="仿宋_GB2312" w:cs="仿宋_GB2312"/>
          <w:spacing w:val="0"/>
          <w:sz w:val="32"/>
          <w:szCs w:val="32"/>
          <w:shd w:val="clear" w:fill="FFFFFF"/>
          <w:vertAlign w:val="baseline"/>
        </w:rPr>
        <w:t>信息</w:t>
      </w:r>
      <w:r>
        <w:rPr>
          <w:rFonts w:hint="eastAsia" w:ascii="仿宋_GB2312" w:eastAsia="仿宋_GB2312" w:cs="仿宋_GB2312"/>
          <w:spacing w:val="0"/>
          <w:sz w:val="32"/>
          <w:szCs w:val="32"/>
          <w:shd w:val="clear" w:fill="FFFFFF"/>
          <w:vertAlign w:val="baseline"/>
          <w:lang w:val="en-US" w:eastAsia="zh-CN"/>
        </w:rPr>
        <w:t>3</w:t>
      </w:r>
      <w:r>
        <w:rPr>
          <w:rFonts w:hint="eastAsia" w:ascii="仿宋_GB2312" w:eastAsia="仿宋_GB2312" w:cs="仿宋_GB2312"/>
          <w:spacing w:val="0"/>
          <w:sz w:val="32"/>
          <w:szCs w:val="32"/>
          <w:shd w:val="clear" w:fill="FFFFFF"/>
          <w:vertAlign w:val="baseline"/>
        </w:rPr>
        <w:t>条</w:t>
      </w:r>
      <w:r>
        <w:rPr>
          <w:rFonts w:hint="eastAsia" w:ascii="仿宋_GB2312" w:eastAsia="仿宋_GB2312" w:cs="仿宋_GB2312"/>
          <w:spacing w:val="0"/>
          <w:sz w:val="32"/>
          <w:szCs w:val="32"/>
          <w:shd w:val="clear" w:fill="FFFFFF"/>
          <w:vertAlign w:val="baseline"/>
          <w:lang w:eastAsia="zh-CN"/>
        </w:rPr>
        <w:t>、科技类规范性文件信息</w:t>
      </w:r>
      <w:r>
        <w:rPr>
          <w:rFonts w:hint="eastAsia" w:ascii="仿宋_GB2312" w:eastAsia="仿宋_GB2312" w:cs="仿宋_GB2312"/>
          <w:spacing w:val="0"/>
          <w:sz w:val="32"/>
          <w:szCs w:val="32"/>
          <w:shd w:val="clear" w:fill="FFFFFF"/>
          <w:vertAlign w:val="baseline"/>
          <w:lang w:val="en-US" w:eastAsia="zh-CN"/>
        </w:rPr>
        <w:t>2条</w:t>
      </w:r>
      <w:r>
        <w:rPr>
          <w:rFonts w:hint="eastAsia" w:ascii="仿宋_GB2312" w:eastAsia="仿宋_GB2312" w:cs="仿宋_GB2312"/>
          <w:spacing w:val="0"/>
          <w:sz w:val="32"/>
          <w:szCs w:val="32"/>
          <w:shd w:val="clear" w:fill="FFFFFF"/>
          <w:vertAlign w:val="baseli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（二）依申请公开情况。</w:t>
      </w:r>
      <w:r>
        <w:rPr>
          <w:rFonts w:hint="eastAsia" w:ascii="仿宋_GB2312" w:eastAsia="仿宋_GB2312" w:cs="仿宋_GB2312"/>
          <w:spacing w:val="0"/>
          <w:sz w:val="32"/>
          <w:szCs w:val="32"/>
          <w:shd w:val="clear" w:fill="FFFFFF"/>
          <w:vertAlign w:val="baseline"/>
        </w:rPr>
        <w:t>202</w:t>
      </w:r>
      <w:r>
        <w:rPr>
          <w:rFonts w:hint="eastAsia" w:ascii="仿宋_GB2312" w:eastAsia="仿宋_GB2312" w:cs="仿宋_GB2312"/>
          <w:spacing w:val="0"/>
          <w:sz w:val="32"/>
          <w:szCs w:val="32"/>
          <w:shd w:val="clear" w:fill="FFFFFF"/>
          <w:vertAlign w:val="baseline"/>
          <w:lang w:val="en-US" w:eastAsia="zh-CN"/>
        </w:rPr>
        <w:t>1</w:t>
      </w:r>
      <w:r>
        <w:rPr>
          <w:rFonts w:hint="eastAsia" w:ascii="仿宋_GB2312" w:eastAsia="仿宋_GB2312" w:cs="仿宋_GB2312"/>
          <w:spacing w:val="0"/>
          <w:sz w:val="32"/>
          <w:szCs w:val="32"/>
          <w:shd w:val="clear" w:fill="FFFFFF"/>
          <w:vertAlign w:val="baseline"/>
        </w:rPr>
        <w:t>年，</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全年未收到依申请公开件。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（三）政府信息管理情况。</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严格按照政府信息公开的法规制度，落实专人负责信息公开的各项工作任务，</w:t>
      </w:r>
      <w:r>
        <w:rPr>
          <w:rFonts w:hint="eastAsia" w:ascii="仿宋_GB2312" w:eastAsia="仿宋_GB2312" w:cs="仿宋_GB2312"/>
          <w:spacing w:val="0"/>
          <w:sz w:val="32"/>
          <w:szCs w:val="32"/>
          <w:shd w:val="clear" w:fill="FFFFFF"/>
          <w:vertAlign w:val="baseline"/>
          <w:lang w:eastAsia="zh-CN"/>
        </w:rPr>
        <w:t>及时根据人事变动更新领导信息，对照</w:t>
      </w:r>
      <w:r>
        <w:rPr>
          <w:rFonts w:hint="eastAsia" w:ascii="仿宋_GB2312" w:hAnsi="仿宋_GB2312" w:eastAsia="仿宋_GB2312" w:cs="仿宋_GB2312"/>
          <w:sz w:val="32"/>
          <w:szCs w:val="32"/>
          <w:lang w:eastAsia="zh-CN"/>
        </w:rPr>
        <w:t>《关于贯彻落实党委（党组）网络意识形态责任制的实施意见》《关于开展公民个人信息泄露安全隐患排查整改工作的通知》等文件要求，</w:t>
      </w:r>
      <w:r>
        <w:rPr>
          <w:rFonts w:hint="eastAsia" w:ascii="仿宋_GB2312" w:eastAsia="仿宋_GB2312" w:cs="仿宋_GB2312"/>
          <w:spacing w:val="0"/>
          <w:sz w:val="32"/>
          <w:szCs w:val="32"/>
          <w:shd w:val="clear" w:fill="FFFFFF"/>
          <w:vertAlign w:val="baseline"/>
          <w:lang w:eastAsia="zh-CN"/>
        </w:rPr>
        <w:t>不定期对已发布政府信息进行排查，确保发布信息</w:t>
      </w:r>
      <w:r>
        <w:rPr>
          <w:rFonts w:hint="eastAsia" w:ascii="仿宋_GB2312" w:eastAsia="仿宋_GB2312" w:cs="仿宋_GB2312"/>
          <w:spacing w:val="0"/>
          <w:sz w:val="32"/>
          <w:szCs w:val="32"/>
          <w:shd w:val="clear" w:fill="FFFFFF"/>
          <w:vertAlign w:val="baseline"/>
        </w:rPr>
        <w:t>内容符合《中华人民共和国政府信息公开条例》</w:t>
      </w:r>
      <w:r>
        <w:rPr>
          <w:rFonts w:hint="eastAsia" w:ascii="仿宋_GB2312" w:hAnsi="仿宋_GB2312" w:eastAsia="仿宋_GB2312" w:cs="仿宋_GB2312"/>
          <w:spacing w:val="10"/>
          <w:sz w:val="32"/>
          <w:szCs w:val="32"/>
          <w:lang w:eastAsia="zh-CN"/>
        </w:rPr>
        <w:t>《中华人民共和国个人信息保护法》</w:t>
      </w:r>
      <w:r>
        <w:rPr>
          <w:rFonts w:hint="eastAsia" w:ascii="仿宋_GB2312" w:eastAsia="仿宋_GB2312" w:cs="仿宋_GB2312"/>
          <w:spacing w:val="0"/>
          <w:sz w:val="32"/>
          <w:szCs w:val="32"/>
          <w:shd w:val="clear" w:fill="FFFFFF"/>
          <w:vertAlign w:val="baseline"/>
        </w:rPr>
        <w:t>的相关要求。对照县级基层政府政务公开事项目录开展信息公开工作，对我县教育</w:t>
      </w:r>
      <w:r>
        <w:rPr>
          <w:rFonts w:hint="eastAsia" w:ascii="仿宋_GB2312" w:eastAsia="仿宋_GB2312" w:cs="仿宋_GB2312"/>
          <w:spacing w:val="0"/>
          <w:sz w:val="32"/>
          <w:szCs w:val="32"/>
          <w:shd w:val="clear" w:fill="FFFFFF"/>
          <w:vertAlign w:val="baseline"/>
          <w:lang w:eastAsia="zh-CN"/>
        </w:rPr>
        <w:t>（科技）</w:t>
      </w:r>
      <w:r>
        <w:rPr>
          <w:rFonts w:hint="eastAsia" w:ascii="仿宋_GB2312" w:eastAsia="仿宋_GB2312" w:cs="仿宋_GB2312"/>
          <w:spacing w:val="0"/>
          <w:sz w:val="32"/>
          <w:szCs w:val="32"/>
          <w:shd w:val="clear" w:fill="FFFFFF"/>
          <w:vertAlign w:val="baseline"/>
        </w:rPr>
        <w:t>类政府信息进行公开。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（四）</w:t>
      </w:r>
      <w:r>
        <w:rPr>
          <w:rFonts w:hint="eastAsia" w:ascii="楷体_GB2312" w:hAnsi="楷体_GB2312" w:eastAsia="楷体_GB2312" w:cs="楷体_GB2312"/>
          <w:spacing w:val="0"/>
          <w:sz w:val="32"/>
          <w:szCs w:val="32"/>
          <w:shd w:val="clear" w:fill="FFFFFF"/>
          <w:vertAlign w:val="baseline"/>
          <w:lang w:eastAsia="zh-CN"/>
        </w:rPr>
        <w:t>政府信息</w:t>
      </w:r>
      <w:r>
        <w:rPr>
          <w:rFonts w:hint="eastAsia" w:ascii="楷体_GB2312" w:hAnsi="楷体_GB2312" w:eastAsia="楷体_GB2312" w:cs="楷体_GB2312"/>
          <w:spacing w:val="0"/>
          <w:sz w:val="32"/>
          <w:szCs w:val="32"/>
          <w:shd w:val="clear" w:fill="FFFFFF"/>
          <w:vertAlign w:val="baseline"/>
        </w:rPr>
        <w:t>平台建设情况。</w:t>
      </w:r>
      <w:r>
        <w:rPr>
          <w:rFonts w:hint="eastAsia" w:ascii="仿宋_GB2312" w:eastAsia="仿宋_GB2312" w:cs="仿宋_GB2312"/>
          <w:spacing w:val="0"/>
          <w:sz w:val="31"/>
          <w:szCs w:val="31"/>
          <w:shd w:val="clear" w:fill="FFFFFF"/>
          <w:vertAlign w:val="baseline"/>
          <w:lang w:val="en-US" w:eastAsia="zh-CN"/>
        </w:rPr>
        <w:t>县教育局（科技局）继续</w:t>
      </w:r>
      <w:r>
        <w:rPr>
          <w:rFonts w:hint="eastAsia" w:ascii="仿宋_GB2312" w:eastAsia="仿宋_GB2312" w:cs="仿宋_GB2312"/>
          <w:spacing w:val="0"/>
          <w:sz w:val="32"/>
          <w:szCs w:val="32"/>
          <w:shd w:val="clear" w:fill="FFFFFF"/>
          <w:vertAlign w:val="baseline"/>
        </w:rPr>
        <w:t>加强信息公开平台建设，拓展信息公开渠道、优化发布形式，优化规范栏目信息公开内容。</w:t>
      </w:r>
      <w:r>
        <w:rPr>
          <w:rFonts w:hint="eastAsia" w:ascii="仿宋_GB2312" w:eastAsia="仿宋_GB2312" w:cs="仿宋_GB2312"/>
          <w:spacing w:val="0"/>
          <w:sz w:val="32"/>
          <w:szCs w:val="32"/>
          <w:shd w:val="clear" w:fill="FFFFFF"/>
          <w:vertAlign w:val="baseline"/>
          <w:lang w:eastAsia="zh-CN"/>
        </w:rPr>
        <w:t>一是对于一些群众热点关切的教育（科技）信息，我局除了在</w:t>
      </w:r>
      <w:r>
        <w:rPr>
          <w:rFonts w:hint="eastAsia" w:ascii="仿宋_GB2312" w:eastAsia="仿宋_GB2312" w:cs="仿宋_GB2312"/>
          <w:spacing w:val="0"/>
          <w:sz w:val="32"/>
          <w:szCs w:val="32"/>
          <w:shd w:val="clear" w:fill="FFFFFF"/>
          <w:vertAlign w:val="baseline"/>
        </w:rPr>
        <w:t>根据</w:t>
      </w:r>
      <w:r>
        <w:rPr>
          <w:rFonts w:hint="eastAsia" w:ascii="仿宋_GB2312" w:eastAsia="仿宋_GB2312" w:cs="仿宋_GB2312"/>
          <w:spacing w:val="0"/>
          <w:sz w:val="32"/>
          <w:szCs w:val="32"/>
          <w:shd w:val="clear" w:fill="FFFFFF"/>
          <w:vertAlign w:val="baseline"/>
          <w:lang w:eastAsia="zh-CN"/>
        </w:rPr>
        <w:t>政府信息公开专栏主动公开外，还在“海南省屯昌县教育局”微信公众号上公开发布，</w:t>
      </w:r>
      <w:r>
        <w:rPr>
          <w:rFonts w:hint="eastAsia" w:ascii="仿宋_GB2312" w:eastAsia="仿宋_GB2312" w:cs="仿宋_GB2312"/>
          <w:spacing w:val="0"/>
          <w:sz w:val="32"/>
          <w:szCs w:val="32"/>
          <w:shd w:val="clear" w:fill="FFFFFF"/>
          <w:vertAlign w:val="baseline"/>
          <w:lang w:val="en-US" w:eastAsia="zh-CN"/>
        </w:rPr>
        <w:t>2021年我局通过微信公众号平台制作或转载发布信息1804条；二是我局根据《屯昌县人民政府办公室关于完善“政府信息公开”法定主动公开栏目机构职能、领导信息内容的通知》要求，及时调整完善</w:t>
      </w:r>
      <w:r>
        <w:rPr>
          <w:rFonts w:hint="eastAsia" w:ascii="仿宋_GB2312" w:hAnsi="仿宋_GB2312" w:eastAsia="仿宋_GB2312" w:cs="仿宋_GB2312"/>
          <w:spacing w:val="10"/>
          <w:sz w:val="32"/>
          <w:szCs w:val="32"/>
          <w:lang w:val="en-US" w:eastAsia="zh-CN"/>
        </w:rPr>
        <w:t>“机构职能”、“领导信息”等栏目，</w:t>
      </w:r>
      <w:r>
        <w:rPr>
          <w:rFonts w:hint="eastAsia" w:ascii="仿宋_GB2312" w:eastAsia="仿宋_GB2312" w:cs="仿宋_GB2312"/>
          <w:spacing w:val="0"/>
          <w:sz w:val="32"/>
          <w:szCs w:val="32"/>
          <w:shd w:val="clear" w:fill="FFFFFF"/>
          <w:vertAlign w:val="baseline"/>
          <w:lang w:eastAsia="zh-CN"/>
        </w:rPr>
        <w:t>同时</w:t>
      </w:r>
      <w:r>
        <w:rPr>
          <w:rFonts w:hint="eastAsia" w:ascii="仿宋_GB2312" w:eastAsia="仿宋_GB2312" w:cs="仿宋_GB2312"/>
          <w:spacing w:val="0"/>
          <w:sz w:val="32"/>
          <w:szCs w:val="32"/>
          <w:shd w:val="clear" w:fill="FFFFFF"/>
          <w:vertAlign w:val="baseline"/>
        </w:rPr>
        <w:t>对个别公开信息归类不准确信息，进行重新归类整合，进一步优规范信息公开。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仿宋_GB2312" w:eastAsia="仿宋_GB2312" w:cs="仿宋_GB2312"/>
          <w:spacing w:val="0"/>
          <w:sz w:val="32"/>
          <w:szCs w:val="32"/>
          <w:shd w:val="clear" w:fill="FFFFFF"/>
          <w:vertAlign w:val="baseline"/>
        </w:rPr>
      </w:pPr>
      <w:r>
        <w:rPr>
          <w:rFonts w:hint="eastAsia" w:ascii="楷体_GB2312" w:hAnsi="楷体_GB2312" w:eastAsia="楷体_GB2312" w:cs="楷体_GB2312"/>
          <w:spacing w:val="0"/>
          <w:sz w:val="32"/>
          <w:szCs w:val="32"/>
          <w:shd w:val="clear" w:fill="FFFFFF"/>
          <w:vertAlign w:val="baseline"/>
        </w:rPr>
        <w:t>（五）监督保障情况。</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认真履行教育部门政府信息公开工作职责，严格执行信息发布审核机制，明确专人做好对公开政府信息的维护、更新和政务信息报送工作。日常工作中加强信息发布的自查整改，对照《条例》要求，对发现的问题立即整改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eastAsia" w:ascii="黑体" w:hAnsi="黑体" w:eastAsia="黑体" w:cs="黑体"/>
          <w:b/>
          <w:i w:val="0"/>
          <w:caps w:val="0"/>
          <w:color w:val="3D3D3D"/>
          <w:spacing w:val="0"/>
          <w:sz w:val="32"/>
          <w:szCs w:val="32"/>
          <w:shd w:val="clear" w:fill="FFFFFF"/>
        </w:rPr>
      </w:pPr>
      <w:r>
        <w:rPr>
          <w:rFonts w:ascii="仿宋_GB2312" w:eastAsia="仿宋_GB2312" w:cs="仿宋_GB2312"/>
          <w:spacing w:val="0"/>
          <w:sz w:val="32"/>
          <w:szCs w:val="32"/>
          <w:shd w:val="clear" w:fill="FFFFFF"/>
          <w:vertAlign w:val="baseline"/>
        </w:rPr>
        <w:t>20</w:t>
      </w:r>
      <w:r>
        <w:rPr>
          <w:rFonts w:hint="eastAsia" w:ascii="仿宋_GB2312" w:eastAsia="仿宋_GB2312" w:cs="仿宋_GB2312"/>
          <w:spacing w:val="0"/>
          <w:sz w:val="32"/>
          <w:szCs w:val="32"/>
          <w:shd w:val="clear" w:fill="FFFFFF"/>
          <w:vertAlign w:val="baseline"/>
          <w:lang w:val="en-US" w:eastAsia="zh-CN"/>
        </w:rPr>
        <w:t>21</w:t>
      </w:r>
      <w:r>
        <w:rPr>
          <w:rFonts w:ascii="仿宋_GB2312" w:eastAsia="仿宋_GB2312" w:cs="仿宋_GB2312"/>
          <w:spacing w:val="0"/>
          <w:sz w:val="32"/>
          <w:szCs w:val="32"/>
          <w:shd w:val="clear" w:fill="FFFFFF"/>
          <w:vertAlign w:val="baseline"/>
        </w:rPr>
        <w:t>年</w:t>
      </w:r>
      <w:r>
        <w:rPr>
          <w:rFonts w:hint="eastAsia" w:ascii="仿宋_GB2312" w:eastAsia="仿宋_GB2312" w:cs="仿宋_GB2312"/>
          <w:spacing w:val="0"/>
          <w:sz w:val="32"/>
          <w:szCs w:val="32"/>
          <w:shd w:val="clear" w:fill="FFFFFF"/>
          <w:vertAlign w:val="baseline"/>
          <w:lang w:eastAsia="zh-CN"/>
        </w:rPr>
        <w:t>，</w:t>
      </w:r>
      <w:r>
        <w:rPr>
          <w:rFonts w:hint="eastAsia" w:ascii="仿宋_GB2312" w:eastAsia="仿宋_GB2312" w:cs="仿宋_GB2312"/>
          <w:spacing w:val="0"/>
          <w:sz w:val="31"/>
          <w:szCs w:val="31"/>
          <w:shd w:val="clear" w:fill="FFFFFF"/>
          <w:vertAlign w:val="baseline"/>
          <w:lang w:val="en-US" w:eastAsia="zh-CN"/>
        </w:rPr>
        <w:t>县教育局（科技局）</w:t>
      </w:r>
      <w:r>
        <w:rPr>
          <w:rFonts w:ascii="仿宋_GB2312" w:eastAsia="仿宋_GB2312" w:cs="仿宋_GB2312"/>
          <w:spacing w:val="0"/>
          <w:sz w:val="32"/>
          <w:szCs w:val="32"/>
          <w:shd w:val="clear" w:fill="FFFFFF"/>
          <w:vertAlign w:val="baseline"/>
        </w:rPr>
        <w:t>通</w:t>
      </w:r>
      <w:r>
        <w:rPr>
          <w:rFonts w:hint="eastAsia" w:ascii="仿宋_GB2312" w:eastAsia="仿宋_GB2312" w:cs="仿宋_GB2312"/>
          <w:spacing w:val="0"/>
          <w:sz w:val="32"/>
          <w:szCs w:val="32"/>
          <w:shd w:val="clear" w:fill="FFFFFF"/>
          <w:vertAlign w:val="baseline"/>
          <w:lang w:eastAsia="zh-CN"/>
        </w:rPr>
        <w:t>过县政府网站发布</w:t>
      </w:r>
      <w:r>
        <w:rPr>
          <w:rFonts w:ascii="仿宋_GB2312" w:eastAsia="仿宋_GB2312" w:cs="仿宋_GB2312"/>
          <w:spacing w:val="0"/>
          <w:sz w:val="32"/>
          <w:szCs w:val="32"/>
          <w:shd w:val="clear" w:fill="FFFFFF"/>
          <w:vertAlign w:val="baseline"/>
        </w:rPr>
        <w:t>主动公开政府信息</w:t>
      </w:r>
      <w:r>
        <w:rPr>
          <w:rFonts w:hint="eastAsia" w:ascii="仿宋_GB2312" w:eastAsia="仿宋_GB2312" w:cs="仿宋_GB2312"/>
          <w:spacing w:val="0"/>
          <w:sz w:val="32"/>
          <w:szCs w:val="32"/>
          <w:shd w:val="clear" w:fill="FFFFFF"/>
          <w:vertAlign w:val="baseline"/>
          <w:lang w:val="en-US" w:eastAsia="zh-CN"/>
        </w:rPr>
        <w:t>共计246</w:t>
      </w:r>
      <w:r>
        <w:rPr>
          <w:rFonts w:ascii="仿宋_GB2312" w:eastAsia="仿宋_GB2312" w:cs="仿宋_GB2312"/>
          <w:spacing w:val="0"/>
          <w:sz w:val="32"/>
          <w:szCs w:val="32"/>
          <w:shd w:val="clear" w:fill="FFFFFF"/>
          <w:vertAlign w:val="baseline"/>
        </w:rPr>
        <w:t>条，全年主动公开的政府信息符合《中华人民共和国政府信息公开条例》第十八条所规定的时限。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黑体" w:hAnsi="黑体" w:eastAsia="黑体" w:cs="黑体"/>
          <w:i w:val="0"/>
          <w:caps w:val="0"/>
          <w:color w:val="3D3D3D"/>
          <w:spacing w:val="0"/>
          <w:sz w:val="32"/>
          <w:szCs w:val="32"/>
        </w:rPr>
      </w:pPr>
      <w:r>
        <w:rPr>
          <w:rFonts w:hint="eastAsia" w:ascii="黑体" w:hAnsi="黑体" w:eastAsia="黑体" w:cs="黑体"/>
          <w:b/>
          <w:i w:val="0"/>
          <w:caps w:val="0"/>
          <w:color w:val="3D3D3D"/>
          <w:spacing w:val="0"/>
          <w:sz w:val="32"/>
          <w:szCs w:val="32"/>
          <w:shd w:val="clear" w:fill="FFFFFF"/>
        </w:rPr>
        <w:t>二、主动公开政府信息情况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caps w:val="0"/>
          <w:color w:val="333333"/>
          <w:spacing w:val="0"/>
          <w:sz w:val="24"/>
          <w:szCs w:val="24"/>
        </w:rPr>
      </w:pPr>
      <w:r>
        <w:rPr>
          <w:rFonts w:hint="eastAsia" w:ascii="仿宋_GB2312" w:hAnsi="仿宋_GB2312" w:eastAsia="仿宋_GB2312" w:cs="仿宋_GB2312"/>
          <w:i w:val="0"/>
          <w:caps w:val="0"/>
          <w:color w:val="auto"/>
          <w:spacing w:val="0"/>
          <w:sz w:val="32"/>
          <w:szCs w:val="32"/>
          <w:shd w:val="clear" w:fill="FFFFFF"/>
          <w:lang w:val="en-US" w:eastAsia="zh-CN"/>
        </w:rPr>
        <w:t>2021年，</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hAnsi="仿宋_GB2312" w:eastAsia="仿宋_GB2312" w:cs="仿宋_GB2312"/>
          <w:i w:val="0"/>
          <w:caps w:val="0"/>
          <w:color w:val="auto"/>
          <w:spacing w:val="0"/>
          <w:sz w:val="32"/>
          <w:szCs w:val="32"/>
          <w:shd w:val="clear" w:fill="FFFFFF"/>
          <w:lang w:eastAsia="zh-CN"/>
        </w:rPr>
        <w:t>根据</w:t>
      </w:r>
      <w:r>
        <w:rPr>
          <w:rFonts w:hint="eastAsia" w:ascii="仿宋_GB2312" w:hAnsi="仿宋_GB2312" w:eastAsia="仿宋_GB2312" w:cs="仿宋_GB2312"/>
          <w:i w:val="0"/>
          <w:caps w:val="0"/>
          <w:color w:val="auto"/>
          <w:spacing w:val="0"/>
          <w:sz w:val="32"/>
          <w:szCs w:val="32"/>
          <w:shd w:val="clear" w:fill="FFFFFF"/>
        </w:rPr>
        <w:t>相关</w:t>
      </w:r>
      <w:r>
        <w:rPr>
          <w:rFonts w:hint="eastAsia" w:ascii="仿宋_GB2312" w:hAnsi="仿宋_GB2312" w:eastAsia="仿宋_GB2312" w:cs="仿宋_GB2312"/>
          <w:i w:val="0"/>
          <w:caps w:val="0"/>
          <w:color w:val="auto"/>
          <w:spacing w:val="0"/>
          <w:sz w:val="32"/>
          <w:szCs w:val="32"/>
          <w:shd w:val="clear" w:fill="FFFFFF"/>
          <w:lang w:eastAsia="zh-CN"/>
        </w:rPr>
        <w:t>规定</w:t>
      </w:r>
      <w:r>
        <w:rPr>
          <w:rFonts w:hint="eastAsia" w:ascii="仿宋_GB2312" w:hAnsi="仿宋_GB2312" w:eastAsia="仿宋_GB2312" w:cs="仿宋_GB2312"/>
          <w:i w:val="0"/>
          <w:caps w:val="0"/>
          <w:color w:val="auto"/>
          <w:spacing w:val="0"/>
          <w:sz w:val="32"/>
          <w:szCs w:val="32"/>
          <w:shd w:val="clear" w:fill="FFFFFF"/>
        </w:rPr>
        <w:t>，制作发布规范性文件</w:t>
      </w:r>
      <w:r>
        <w:rPr>
          <w:rFonts w:hint="eastAsia" w:ascii="仿宋_GB2312" w:hAnsi="仿宋_GB2312" w:eastAsia="仿宋_GB2312" w:cs="仿宋_GB2312"/>
          <w:i w:val="0"/>
          <w:caps w:val="0"/>
          <w:color w:val="auto"/>
          <w:spacing w:val="0"/>
          <w:sz w:val="32"/>
          <w:szCs w:val="32"/>
          <w:shd w:val="clear" w:fill="FFFFFF"/>
          <w:lang w:val="en-US" w:eastAsia="zh-CN"/>
        </w:rPr>
        <w:t>2件</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没有行政事业性收费事项。</w:t>
      </w:r>
    </w:p>
    <w:tbl>
      <w:tblPr>
        <w:tblStyle w:val="6"/>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2</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0"/>
                <w:szCs w:val="20"/>
                <w:lang w:val="en-US"/>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0"/>
                <w:szCs w:val="20"/>
                <w:lang w:val="en-US"/>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sz w:val="24"/>
                <w:szCs w:val="24"/>
              </w:rPr>
            </w:pPr>
            <w:r>
              <w:rPr>
                <w:rFonts w:hint="eastAsia" w:ascii="宋体" w:hAnsi="宋体" w:cs="宋体"/>
                <w:color w:val="000000"/>
                <w:kern w:val="0"/>
                <w:sz w:val="20"/>
                <w:szCs w:val="20"/>
                <w:lang w:val="en-US" w:eastAsia="zh-CN" w:bidi="ar"/>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80" w:lineRule="exact"/>
        <w:ind w:right="0" w:firstLine="640" w:firstLineChars="200"/>
        <w:jc w:val="both"/>
        <w:textAlignment w:val="baseline"/>
        <w:rPr>
          <w:rFonts w:hint="eastAsia" w:ascii="宋体" w:hAnsi="宋体" w:eastAsia="宋体" w:cs="宋体"/>
          <w:b/>
          <w:i w:val="0"/>
          <w:caps w:val="0"/>
          <w:color w:val="333333"/>
          <w:spacing w:val="0"/>
          <w:sz w:val="24"/>
          <w:szCs w:val="24"/>
          <w:shd w:val="clear" w:color="auto" w:fill="FFFFFF"/>
        </w:rPr>
      </w:pPr>
      <w:r>
        <w:rPr>
          <w:rFonts w:hint="eastAsia" w:ascii="仿宋_GB2312" w:eastAsia="仿宋_GB2312" w:cs="仿宋_GB2312"/>
          <w:spacing w:val="0"/>
          <w:sz w:val="32"/>
          <w:szCs w:val="32"/>
          <w:shd w:val="clear" w:fill="FFFFFF"/>
          <w:vertAlign w:val="baseline"/>
        </w:rPr>
        <w:t>202</w:t>
      </w:r>
      <w:r>
        <w:rPr>
          <w:rFonts w:hint="eastAsia" w:ascii="仿宋_GB2312" w:eastAsia="仿宋_GB2312" w:cs="仿宋_GB2312"/>
          <w:spacing w:val="0"/>
          <w:sz w:val="32"/>
          <w:szCs w:val="32"/>
          <w:shd w:val="clear" w:fill="FFFFFF"/>
          <w:vertAlign w:val="baseline"/>
          <w:lang w:val="en-US" w:eastAsia="zh-CN"/>
        </w:rPr>
        <w:t>1</w:t>
      </w:r>
      <w:r>
        <w:rPr>
          <w:rFonts w:hint="eastAsia" w:ascii="仿宋_GB2312" w:eastAsia="仿宋_GB2312" w:cs="仿宋_GB2312"/>
          <w:spacing w:val="0"/>
          <w:sz w:val="32"/>
          <w:szCs w:val="32"/>
          <w:shd w:val="clear" w:fill="FFFFFF"/>
          <w:vertAlign w:val="baseline"/>
        </w:rPr>
        <w:t>年，</w:t>
      </w:r>
      <w:r>
        <w:rPr>
          <w:rFonts w:hint="eastAsia" w:ascii="仿宋_GB2312" w:eastAsia="仿宋_GB2312" w:cs="仿宋_GB2312"/>
          <w:spacing w:val="0"/>
          <w:sz w:val="31"/>
          <w:szCs w:val="31"/>
          <w:shd w:val="clear" w:fill="FFFFFF"/>
          <w:vertAlign w:val="baseline"/>
          <w:lang w:val="en-US" w:eastAsia="zh-CN"/>
        </w:rPr>
        <w:t>县教育局（科技局）</w:t>
      </w:r>
      <w:r>
        <w:rPr>
          <w:rFonts w:hint="eastAsia" w:ascii="仿宋_GB2312" w:eastAsia="仿宋_GB2312" w:cs="仿宋_GB2312"/>
          <w:spacing w:val="0"/>
          <w:sz w:val="32"/>
          <w:szCs w:val="32"/>
          <w:shd w:val="clear" w:fill="FFFFFF"/>
          <w:vertAlign w:val="baseline"/>
        </w:rPr>
        <w:t>全年未收到依申请公开件。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5"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屯昌县教育局（科技局）信息公开工作虽然取得了一定成效，但仍存在薄弱环节。一是我局各股室人员流动频繁，新的人员对涉及自身业务是否需要公开的信息不熟悉；二是我局的政府信息公开工作还需要加大宣传力度。三是作为政府信息来源的各股室对提供政府公开信息的执行力还有待加强，部分需主动公开的政府信息在产生后未能按规定及时发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下一步</w:t>
      </w:r>
      <w:r>
        <w:rPr>
          <w:rFonts w:hint="eastAsia" w:ascii="仿宋_GB2312" w:hAnsi="仿宋_GB2312" w:eastAsia="仿宋_GB2312" w:cs="仿宋_GB2312"/>
          <w:sz w:val="32"/>
          <w:szCs w:val="32"/>
        </w:rPr>
        <w:t>，我局将</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改进工作方法，稳步推进信息公开工作深入开展。一是加大对</w:t>
      </w:r>
      <w:r>
        <w:rPr>
          <w:rFonts w:hint="eastAsia" w:ascii="仿宋_GB2312" w:hAnsi="仿宋_GB2312" w:eastAsia="仿宋_GB2312" w:cs="仿宋_GB2312"/>
          <w:sz w:val="32"/>
          <w:szCs w:val="32"/>
          <w:lang w:eastAsia="zh-CN"/>
        </w:rPr>
        <w:t>各股室</w:t>
      </w:r>
      <w:r>
        <w:rPr>
          <w:rFonts w:hint="eastAsia" w:ascii="仿宋_GB2312" w:hAnsi="仿宋_GB2312" w:eastAsia="仿宋_GB2312" w:cs="仿宋_GB2312"/>
          <w:sz w:val="32"/>
          <w:szCs w:val="32"/>
        </w:rPr>
        <w:t>政府信息公开人员的培训，努力解决</w:t>
      </w:r>
      <w:r>
        <w:rPr>
          <w:rFonts w:hint="eastAsia" w:ascii="仿宋_GB2312" w:hAnsi="仿宋_GB2312" w:eastAsia="仿宋_GB2312" w:cs="仿宋_GB2312"/>
          <w:sz w:val="32"/>
          <w:szCs w:val="32"/>
          <w:lang w:eastAsia="zh-CN"/>
        </w:rPr>
        <w:t>对自身业务信息公开把握不准的</w:t>
      </w:r>
      <w:r>
        <w:rPr>
          <w:rFonts w:hint="eastAsia" w:ascii="仿宋_GB2312" w:hAnsi="仿宋_GB2312" w:eastAsia="仿宋_GB2312" w:cs="仿宋_GB2312"/>
          <w:sz w:val="32"/>
          <w:szCs w:val="32"/>
        </w:rPr>
        <w:t>问题；二是提升政府信息公开工作知晓度，进一步明确政府信息公开工作重要性；三是强化信息共享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完善局各股室的信息共享机制，及时了解、掌握教育改革精神和最新政策文件，确保教育各类信息发布及时性。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pPr>
      <w:bookmarkStart w:id="0" w:name="_GoBack"/>
      <w:bookmarkEnd w:id="0"/>
    </w:p>
    <w:sectPr>
      <w:footerReference r:id="rId3" w:type="default"/>
      <w:pgSz w:w="11906" w:h="16838"/>
      <w:pgMar w:top="1928" w:right="1474" w:bottom="1701"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E0CAF"/>
    <w:rsid w:val="00BF2668"/>
    <w:rsid w:val="00F346B6"/>
    <w:rsid w:val="01BF6186"/>
    <w:rsid w:val="02166ED2"/>
    <w:rsid w:val="027C521D"/>
    <w:rsid w:val="02BB662B"/>
    <w:rsid w:val="03C45004"/>
    <w:rsid w:val="06527D4B"/>
    <w:rsid w:val="06D63438"/>
    <w:rsid w:val="07955410"/>
    <w:rsid w:val="090625B6"/>
    <w:rsid w:val="092E7FF0"/>
    <w:rsid w:val="0A212987"/>
    <w:rsid w:val="0B721175"/>
    <w:rsid w:val="109466B5"/>
    <w:rsid w:val="111A0477"/>
    <w:rsid w:val="123F014B"/>
    <w:rsid w:val="12DB6F64"/>
    <w:rsid w:val="17C1265E"/>
    <w:rsid w:val="18871B0D"/>
    <w:rsid w:val="1B57265A"/>
    <w:rsid w:val="1B9F5762"/>
    <w:rsid w:val="1C374DAC"/>
    <w:rsid w:val="1FCD2A80"/>
    <w:rsid w:val="1FF43224"/>
    <w:rsid w:val="20D91DD1"/>
    <w:rsid w:val="215448DF"/>
    <w:rsid w:val="219E7B95"/>
    <w:rsid w:val="223E0CAF"/>
    <w:rsid w:val="25F83B73"/>
    <w:rsid w:val="2ACD06E8"/>
    <w:rsid w:val="2B37743D"/>
    <w:rsid w:val="2B6B6B21"/>
    <w:rsid w:val="2C807CCE"/>
    <w:rsid w:val="2E90679E"/>
    <w:rsid w:val="2F677572"/>
    <w:rsid w:val="30BF2C01"/>
    <w:rsid w:val="30DE4DD9"/>
    <w:rsid w:val="30FE38CF"/>
    <w:rsid w:val="31645A09"/>
    <w:rsid w:val="35934699"/>
    <w:rsid w:val="35BD11A1"/>
    <w:rsid w:val="371C4EF8"/>
    <w:rsid w:val="38493758"/>
    <w:rsid w:val="3B69663B"/>
    <w:rsid w:val="3CD06B40"/>
    <w:rsid w:val="3DC52D57"/>
    <w:rsid w:val="411D6027"/>
    <w:rsid w:val="428A4545"/>
    <w:rsid w:val="42CE1402"/>
    <w:rsid w:val="42EC66C4"/>
    <w:rsid w:val="42F70024"/>
    <w:rsid w:val="43B14CA2"/>
    <w:rsid w:val="467679B7"/>
    <w:rsid w:val="46AC2D5F"/>
    <w:rsid w:val="481149C2"/>
    <w:rsid w:val="4CE63829"/>
    <w:rsid w:val="4FF708BE"/>
    <w:rsid w:val="514740D3"/>
    <w:rsid w:val="576C2E73"/>
    <w:rsid w:val="590D1E72"/>
    <w:rsid w:val="59377C8C"/>
    <w:rsid w:val="5B1A643D"/>
    <w:rsid w:val="5CFB7AFC"/>
    <w:rsid w:val="5D1D569E"/>
    <w:rsid w:val="5E073FD2"/>
    <w:rsid w:val="607503D8"/>
    <w:rsid w:val="61D4682C"/>
    <w:rsid w:val="63D97519"/>
    <w:rsid w:val="69C700F3"/>
    <w:rsid w:val="6AA02895"/>
    <w:rsid w:val="6BC5722E"/>
    <w:rsid w:val="6BFA1BC3"/>
    <w:rsid w:val="733F5381"/>
    <w:rsid w:val="76995F16"/>
    <w:rsid w:val="783F6EF0"/>
    <w:rsid w:val="790A0958"/>
    <w:rsid w:val="795455FC"/>
    <w:rsid w:val="7A464183"/>
    <w:rsid w:val="7B545A4C"/>
    <w:rsid w:val="7D472957"/>
    <w:rsid w:val="7EB3178F"/>
    <w:rsid w:val="7F0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34343"/>
      <w:u w:val="none"/>
    </w:rPr>
  </w:style>
  <w:style w:type="character" w:styleId="10">
    <w:name w:val="Emphasis"/>
    <w:basedOn w:val="7"/>
    <w:qFormat/>
    <w:uiPriority w:val="0"/>
  </w:style>
  <w:style w:type="character" w:styleId="11">
    <w:name w:val="Hyperlink"/>
    <w:basedOn w:val="7"/>
    <w:qFormat/>
    <w:uiPriority w:val="0"/>
    <w:rPr>
      <w:color w:val="434343"/>
      <w:u w:val="none"/>
    </w:rPr>
  </w:style>
  <w:style w:type="character" w:customStyle="1" w:styleId="12">
    <w:name w:val="hover"/>
    <w:basedOn w:val="7"/>
    <w:qFormat/>
    <w:uiPriority w:val="0"/>
    <w:rPr>
      <w:shd w:val="clear" w:fill="226EB4"/>
    </w:rPr>
  </w:style>
  <w:style w:type="character" w:customStyle="1" w:styleId="13">
    <w:name w:val="hover1"/>
    <w:basedOn w:val="7"/>
    <w:qFormat/>
    <w:uiPriority w:val="0"/>
    <w:rPr>
      <w:color w:val="226EB4"/>
    </w:rPr>
  </w:style>
  <w:style w:type="character" w:customStyle="1" w:styleId="14">
    <w:name w:val="zx-span4"/>
    <w:basedOn w:val="7"/>
    <w:qFormat/>
    <w:uiPriority w:val="0"/>
  </w:style>
  <w:style w:type="character" w:customStyle="1" w:styleId="15">
    <w:name w:val="zx-span41"/>
    <w:basedOn w:val="7"/>
    <w:qFormat/>
    <w:uiPriority w:val="0"/>
    <w:rPr>
      <w:color w:val="FFFFFF"/>
    </w:rPr>
  </w:style>
  <w:style w:type="character" w:customStyle="1" w:styleId="16">
    <w:name w:val="bsfw-sp1"/>
    <w:basedOn w:val="7"/>
    <w:qFormat/>
    <w:uiPriority w:val="0"/>
  </w:style>
  <w:style w:type="character" w:customStyle="1" w:styleId="17">
    <w:name w:val="bsfw-sp11"/>
    <w:basedOn w:val="7"/>
    <w:qFormat/>
    <w:uiPriority w:val="0"/>
    <w:rPr>
      <w:color w:val="FFFFFF"/>
      <w:shd w:val="clear" w:fill="226EB4"/>
    </w:rPr>
  </w:style>
  <w:style w:type="character" w:customStyle="1" w:styleId="18">
    <w:name w:val="hdjl-x-l-x-sp3"/>
    <w:basedOn w:val="7"/>
    <w:qFormat/>
    <w:uiPriority w:val="0"/>
    <w:rPr>
      <w:color w:val="BFBFBF"/>
      <w:sz w:val="18"/>
      <w:szCs w:val="18"/>
    </w:rPr>
  </w:style>
  <w:style w:type="character" w:customStyle="1" w:styleId="19">
    <w:name w:val="zx-span1"/>
    <w:basedOn w:val="7"/>
    <w:qFormat/>
    <w:uiPriority w:val="0"/>
  </w:style>
  <w:style w:type="character" w:customStyle="1" w:styleId="20">
    <w:name w:val="zx-span11"/>
    <w:basedOn w:val="7"/>
    <w:qFormat/>
    <w:uiPriority w:val="0"/>
    <w:rPr>
      <w:color w:val="FFFFFF"/>
    </w:rPr>
  </w:style>
  <w:style w:type="character" w:customStyle="1" w:styleId="21">
    <w:name w:val="zy-fr-bj18"/>
    <w:basedOn w:val="7"/>
    <w:qFormat/>
    <w:uiPriority w:val="0"/>
  </w:style>
  <w:style w:type="character" w:customStyle="1" w:styleId="22">
    <w:name w:val="zx-span5"/>
    <w:basedOn w:val="7"/>
    <w:qFormat/>
    <w:uiPriority w:val="0"/>
  </w:style>
  <w:style w:type="character" w:customStyle="1" w:styleId="23">
    <w:name w:val="zx-span51"/>
    <w:basedOn w:val="7"/>
    <w:qFormat/>
    <w:uiPriority w:val="0"/>
    <w:rPr>
      <w:color w:val="FFFFFF"/>
    </w:rPr>
  </w:style>
  <w:style w:type="character" w:customStyle="1" w:styleId="24">
    <w:name w:val="zx-span2"/>
    <w:basedOn w:val="7"/>
    <w:qFormat/>
    <w:uiPriority w:val="0"/>
  </w:style>
  <w:style w:type="character" w:customStyle="1" w:styleId="25">
    <w:name w:val="zx-span21"/>
    <w:basedOn w:val="7"/>
    <w:qFormat/>
    <w:uiPriority w:val="0"/>
    <w:rPr>
      <w:color w:val="FFFFFF"/>
    </w:rPr>
  </w:style>
  <w:style w:type="character" w:customStyle="1" w:styleId="26">
    <w:name w:val="zx-span3"/>
    <w:basedOn w:val="7"/>
    <w:qFormat/>
    <w:uiPriority w:val="0"/>
  </w:style>
  <w:style w:type="character" w:customStyle="1" w:styleId="27">
    <w:name w:val="zx-span31"/>
    <w:basedOn w:val="7"/>
    <w:qFormat/>
    <w:uiPriority w:val="0"/>
    <w:rPr>
      <w:color w:val="FFFFFF"/>
    </w:rPr>
  </w:style>
  <w:style w:type="character" w:customStyle="1" w:styleId="28">
    <w:name w:val="zy-gr-bj3"/>
    <w:basedOn w:val="7"/>
    <w:qFormat/>
    <w:uiPriority w:val="0"/>
  </w:style>
  <w:style w:type="character" w:customStyle="1" w:styleId="29">
    <w:name w:val="r-5-l-sp2"/>
    <w:basedOn w:val="7"/>
    <w:qFormat/>
    <w:uiPriority w:val="0"/>
  </w:style>
  <w:style w:type="character" w:customStyle="1" w:styleId="30">
    <w:name w:val="r-5-l-sp1"/>
    <w:basedOn w:val="7"/>
    <w:qFormat/>
    <w:uiPriority w:val="0"/>
  </w:style>
  <w:style w:type="character" w:customStyle="1" w:styleId="31">
    <w:name w:val="hdjl-x-l-m-sp3"/>
    <w:basedOn w:val="7"/>
    <w:qFormat/>
    <w:uiPriority w:val="0"/>
  </w:style>
  <w:style w:type="character" w:customStyle="1" w:styleId="32">
    <w:name w:val="hdjl-x-l-m-sp4"/>
    <w:basedOn w:val="7"/>
    <w:qFormat/>
    <w:uiPriority w:val="0"/>
  </w:style>
  <w:style w:type="character" w:customStyle="1" w:styleId="33">
    <w:name w:val="xtb-gr-02"/>
    <w:basedOn w:val="7"/>
    <w:qFormat/>
    <w:uiPriority w:val="0"/>
  </w:style>
  <w:style w:type="character" w:customStyle="1" w:styleId="34">
    <w:name w:val="zy-fr-bj29"/>
    <w:basedOn w:val="7"/>
    <w:qFormat/>
    <w:uiPriority w:val="0"/>
  </w:style>
  <w:style w:type="character" w:customStyle="1" w:styleId="35">
    <w:name w:val="xtb-fr-05"/>
    <w:basedOn w:val="7"/>
    <w:qFormat/>
    <w:uiPriority w:val="0"/>
  </w:style>
  <w:style w:type="character" w:customStyle="1" w:styleId="36">
    <w:name w:val="hdjl-x-l-m-sp1"/>
    <w:basedOn w:val="7"/>
    <w:qFormat/>
    <w:uiPriority w:val="0"/>
  </w:style>
  <w:style w:type="character" w:customStyle="1" w:styleId="37">
    <w:name w:val="hdjl-x-l-m-sp2"/>
    <w:basedOn w:val="7"/>
    <w:qFormat/>
    <w:uiPriority w:val="0"/>
  </w:style>
  <w:style w:type="character" w:customStyle="1" w:styleId="38">
    <w:name w:val="bsfw-sp2"/>
    <w:basedOn w:val="7"/>
    <w:qFormat/>
    <w:uiPriority w:val="0"/>
  </w:style>
  <w:style w:type="character" w:customStyle="1" w:styleId="39">
    <w:name w:val="bsfw-sp21"/>
    <w:basedOn w:val="7"/>
    <w:qFormat/>
    <w:uiPriority w:val="0"/>
    <w:rPr>
      <w:color w:val="FFFFFF"/>
      <w:shd w:val="clear" w:fill="226EB4"/>
    </w:rPr>
  </w:style>
  <w:style w:type="character" w:customStyle="1" w:styleId="40">
    <w:name w:val="xtb-fr-17"/>
    <w:basedOn w:val="7"/>
    <w:qFormat/>
    <w:uiPriority w:val="0"/>
  </w:style>
  <w:style w:type="character" w:customStyle="1" w:styleId="41">
    <w:name w:val="zx-xuan4"/>
    <w:basedOn w:val="7"/>
    <w:qFormat/>
    <w:uiPriority w:val="0"/>
    <w:rPr>
      <w:shd w:val="clear" w:fill="FFFFFF"/>
    </w:rPr>
  </w:style>
  <w:style w:type="character" w:customStyle="1" w:styleId="42">
    <w:name w:val="zx-xuan41"/>
    <w:basedOn w:val="7"/>
    <w:qFormat/>
    <w:uiPriority w:val="0"/>
    <w:rPr>
      <w:shd w:val="clear" w:fill="FFFFFF"/>
    </w:rPr>
  </w:style>
  <w:style w:type="character" w:customStyle="1" w:styleId="43">
    <w:name w:val="xtb-gr-04"/>
    <w:basedOn w:val="7"/>
    <w:qFormat/>
    <w:uiPriority w:val="0"/>
  </w:style>
  <w:style w:type="character" w:customStyle="1" w:styleId="44">
    <w:name w:val="xtb-gr-10"/>
    <w:basedOn w:val="7"/>
    <w:qFormat/>
    <w:uiPriority w:val="0"/>
  </w:style>
  <w:style w:type="character" w:customStyle="1" w:styleId="45">
    <w:name w:val="r-5-l-sp3"/>
    <w:basedOn w:val="7"/>
    <w:qFormat/>
    <w:uiPriority w:val="0"/>
  </w:style>
  <w:style w:type="character" w:customStyle="1" w:styleId="46">
    <w:name w:val="xtb-fr-24"/>
    <w:basedOn w:val="7"/>
    <w:qFormat/>
    <w:uiPriority w:val="0"/>
  </w:style>
  <w:style w:type="character" w:customStyle="1" w:styleId="47">
    <w:name w:val="zy-gr-bj25"/>
    <w:basedOn w:val="7"/>
    <w:qFormat/>
    <w:uiPriority w:val="0"/>
  </w:style>
  <w:style w:type="character" w:customStyle="1" w:styleId="48">
    <w:name w:val="zy-gr-bj12"/>
    <w:basedOn w:val="7"/>
    <w:qFormat/>
    <w:uiPriority w:val="0"/>
  </w:style>
  <w:style w:type="character" w:customStyle="1" w:styleId="49">
    <w:name w:val="ndata"/>
    <w:basedOn w:val="7"/>
    <w:qFormat/>
    <w:uiPriority w:val="0"/>
    <w:rPr>
      <w:color w:val="AAAAAA"/>
    </w:rPr>
  </w:style>
  <w:style w:type="character" w:customStyle="1" w:styleId="50">
    <w:name w:val="xtb-fr-19"/>
    <w:basedOn w:val="7"/>
    <w:qFormat/>
    <w:uiPriority w:val="0"/>
  </w:style>
  <w:style w:type="character" w:customStyle="1" w:styleId="51">
    <w:name w:val="xtb-fr-23"/>
    <w:basedOn w:val="7"/>
    <w:qFormat/>
    <w:uiPriority w:val="0"/>
  </w:style>
  <w:style w:type="character" w:customStyle="1" w:styleId="52">
    <w:name w:val="zy-fr-bj28"/>
    <w:basedOn w:val="7"/>
    <w:qFormat/>
    <w:uiPriority w:val="0"/>
  </w:style>
  <w:style w:type="character" w:customStyle="1" w:styleId="53">
    <w:name w:val="zx-xuan9"/>
    <w:basedOn w:val="7"/>
    <w:qFormat/>
    <w:uiPriority w:val="0"/>
    <w:rPr>
      <w:shd w:val="clear" w:fill="CA1C1D"/>
    </w:rPr>
  </w:style>
  <w:style w:type="character" w:customStyle="1" w:styleId="54">
    <w:name w:val="zwfw-sp2"/>
    <w:basedOn w:val="7"/>
    <w:qFormat/>
    <w:uiPriority w:val="0"/>
  </w:style>
  <w:style w:type="character" w:customStyle="1" w:styleId="55">
    <w:name w:val="bsfw-sp3"/>
    <w:basedOn w:val="7"/>
    <w:qFormat/>
    <w:uiPriority w:val="0"/>
  </w:style>
  <w:style w:type="character" w:customStyle="1" w:styleId="56">
    <w:name w:val="bsfw-sp31"/>
    <w:basedOn w:val="7"/>
    <w:qFormat/>
    <w:uiPriority w:val="0"/>
    <w:rPr>
      <w:color w:val="FFFFFF"/>
      <w:shd w:val="clear" w:fill="226EB4"/>
    </w:rPr>
  </w:style>
  <w:style w:type="character" w:customStyle="1" w:styleId="57">
    <w:name w:val="hdxdata"/>
    <w:basedOn w:val="7"/>
    <w:qFormat/>
    <w:uiPriority w:val="0"/>
  </w:style>
  <w:style w:type="character" w:customStyle="1" w:styleId="58">
    <w:name w:val="hdjl-x-l-x-sp1"/>
    <w:basedOn w:val="7"/>
    <w:qFormat/>
    <w:uiPriority w:val="0"/>
    <w:rPr>
      <w:color w:val="BFBFBF"/>
      <w:sz w:val="24"/>
      <w:szCs w:val="24"/>
    </w:rPr>
  </w:style>
  <w:style w:type="character" w:customStyle="1" w:styleId="59">
    <w:name w:val="zy-fr-bj22"/>
    <w:basedOn w:val="7"/>
    <w:qFormat/>
    <w:uiPriority w:val="0"/>
  </w:style>
  <w:style w:type="character" w:customStyle="1" w:styleId="60">
    <w:name w:val="xtb-gr-19"/>
    <w:basedOn w:val="7"/>
    <w:qFormat/>
    <w:uiPriority w:val="0"/>
  </w:style>
  <w:style w:type="character" w:customStyle="1" w:styleId="61">
    <w:name w:val="zx-xuan15"/>
    <w:basedOn w:val="7"/>
    <w:qFormat/>
    <w:uiPriority w:val="0"/>
    <w:rPr>
      <w:color w:val="FFFFFF"/>
    </w:rPr>
  </w:style>
  <w:style w:type="character" w:customStyle="1" w:styleId="62">
    <w:name w:val="xtb-gr-01"/>
    <w:basedOn w:val="7"/>
    <w:qFormat/>
    <w:uiPriority w:val="0"/>
  </w:style>
  <w:style w:type="character" w:customStyle="1" w:styleId="63">
    <w:name w:val="xtb-fr-12"/>
    <w:basedOn w:val="7"/>
    <w:qFormat/>
    <w:uiPriority w:val="0"/>
  </w:style>
  <w:style w:type="character" w:customStyle="1" w:styleId="64">
    <w:name w:val="xtb-gr-15"/>
    <w:basedOn w:val="7"/>
    <w:qFormat/>
    <w:uiPriority w:val="0"/>
  </w:style>
  <w:style w:type="character" w:customStyle="1" w:styleId="65">
    <w:name w:val="xtb-gr-06"/>
    <w:basedOn w:val="7"/>
    <w:qFormat/>
    <w:uiPriority w:val="0"/>
  </w:style>
  <w:style w:type="character" w:customStyle="1" w:styleId="66">
    <w:name w:val="xtb-gr-07"/>
    <w:basedOn w:val="7"/>
    <w:qFormat/>
    <w:uiPriority w:val="0"/>
  </w:style>
  <w:style w:type="character" w:customStyle="1" w:styleId="67">
    <w:name w:val="xtb-gr-03"/>
    <w:basedOn w:val="7"/>
    <w:qFormat/>
    <w:uiPriority w:val="0"/>
  </w:style>
  <w:style w:type="character" w:customStyle="1" w:styleId="68">
    <w:name w:val="xtb-gr-05"/>
    <w:basedOn w:val="7"/>
    <w:qFormat/>
    <w:uiPriority w:val="0"/>
  </w:style>
  <w:style w:type="character" w:customStyle="1" w:styleId="69">
    <w:name w:val="xtb-gr-08"/>
    <w:basedOn w:val="7"/>
    <w:qFormat/>
    <w:uiPriority w:val="0"/>
  </w:style>
  <w:style w:type="character" w:customStyle="1" w:styleId="70">
    <w:name w:val="xtb-gr-09"/>
    <w:basedOn w:val="7"/>
    <w:qFormat/>
    <w:uiPriority w:val="0"/>
  </w:style>
  <w:style w:type="character" w:customStyle="1" w:styleId="71">
    <w:name w:val="xtb-fr-16"/>
    <w:basedOn w:val="7"/>
    <w:qFormat/>
    <w:uiPriority w:val="0"/>
  </w:style>
  <w:style w:type="character" w:customStyle="1" w:styleId="72">
    <w:name w:val="xtb-gr-11"/>
    <w:basedOn w:val="7"/>
    <w:qFormat/>
    <w:uiPriority w:val="0"/>
  </w:style>
  <w:style w:type="character" w:customStyle="1" w:styleId="73">
    <w:name w:val="xtb-gr-12"/>
    <w:basedOn w:val="7"/>
    <w:qFormat/>
    <w:uiPriority w:val="0"/>
  </w:style>
  <w:style w:type="character" w:customStyle="1" w:styleId="74">
    <w:name w:val="xtb-gr-13"/>
    <w:basedOn w:val="7"/>
    <w:qFormat/>
    <w:uiPriority w:val="0"/>
  </w:style>
  <w:style w:type="character" w:customStyle="1" w:styleId="75">
    <w:name w:val="xtb-gr-14"/>
    <w:basedOn w:val="7"/>
    <w:qFormat/>
    <w:uiPriority w:val="0"/>
  </w:style>
  <w:style w:type="character" w:customStyle="1" w:styleId="76">
    <w:name w:val="xtb-fr-02"/>
    <w:basedOn w:val="7"/>
    <w:qFormat/>
    <w:uiPriority w:val="0"/>
  </w:style>
  <w:style w:type="character" w:customStyle="1" w:styleId="77">
    <w:name w:val="xtb-fr-22"/>
    <w:basedOn w:val="7"/>
    <w:qFormat/>
    <w:uiPriority w:val="0"/>
  </w:style>
  <w:style w:type="character" w:customStyle="1" w:styleId="78">
    <w:name w:val="xtb-gr-16"/>
    <w:basedOn w:val="7"/>
    <w:qFormat/>
    <w:uiPriority w:val="0"/>
  </w:style>
  <w:style w:type="character" w:customStyle="1" w:styleId="79">
    <w:name w:val="xtb-gr-17"/>
    <w:basedOn w:val="7"/>
    <w:qFormat/>
    <w:uiPriority w:val="0"/>
  </w:style>
  <w:style w:type="character" w:customStyle="1" w:styleId="80">
    <w:name w:val="xtb-gr-18"/>
    <w:basedOn w:val="7"/>
    <w:qFormat/>
    <w:uiPriority w:val="0"/>
  </w:style>
  <w:style w:type="character" w:customStyle="1" w:styleId="81">
    <w:name w:val="xtb-gr-20"/>
    <w:basedOn w:val="7"/>
    <w:qFormat/>
    <w:uiPriority w:val="0"/>
  </w:style>
  <w:style w:type="character" w:customStyle="1" w:styleId="82">
    <w:name w:val="xtb-fr-01"/>
    <w:basedOn w:val="7"/>
    <w:qFormat/>
    <w:uiPriority w:val="0"/>
  </w:style>
  <w:style w:type="character" w:customStyle="1" w:styleId="83">
    <w:name w:val="xtb-fr-03"/>
    <w:basedOn w:val="7"/>
    <w:qFormat/>
    <w:uiPriority w:val="0"/>
  </w:style>
  <w:style w:type="character" w:customStyle="1" w:styleId="84">
    <w:name w:val="xtb-fr-04"/>
    <w:basedOn w:val="7"/>
    <w:qFormat/>
    <w:uiPriority w:val="0"/>
  </w:style>
  <w:style w:type="character" w:customStyle="1" w:styleId="85">
    <w:name w:val="xtb-fr-06"/>
    <w:basedOn w:val="7"/>
    <w:qFormat/>
    <w:uiPriority w:val="0"/>
  </w:style>
  <w:style w:type="character" w:customStyle="1" w:styleId="86">
    <w:name w:val="xtb-fr-07"/>
    <w:basedOn w:val="7"/>
    <w:qFormat/>
    <w:uiPriority w:val="0"/>
  </w:style>
  <w:style w:type="character" w:customStyle="1" w:styleId="87">
    <w:name w:val="xtb-fr-08"/>
    <w:basedOn w:val="7"/>
    <w:qFormat/>
    <w:uiPriority w:val="0"/>
  </w:style>
  <w:style w:type="character" w:customStyle="1" w:styleId="88">
    <w:name w:val="xtb-fr-13"/>
    <w:basedOn w:val="7"/>
    <w:qFormat/>
    <w:uiPriority w:val="0"/>
  </w:style>
  <w:style w:type="character" w:customStyle="1" w:styleId="89">
    <w:name w:val="xtb-fr-09"/>
    <w:basedOn w:val="7"/>
    <w:qFormat/>
    <w:uiPriority w:val="0"/>
  </w:style>
  <w:style w:type="character" w:customStyle="1" w:styleId="90">
    <w:name w:val="xtb-fr-10"/>
    <w:basedOn w:val="7"/>
    <w:qFormat/>
    <w:uiPriority w:val="0"/>
  </w:style>
  <w:style w:type="character" w:customStyle="1" w:styleId="91">
    <w:name w:val="xtb-fr-11"/>
    <w:basedOn w:val="7"/>
    <w:qFormat/>
    <w:uiPriority w:val="0"/>
  </w:style>
  <w:style w:type="character" w:customStyle="1" w:styleId="92">
    <w:name w:val="xtb-fr-14"/>
    <w:basedOn w:val="7"/>
    <w:qFormat/>
    <w:uiPriority w:val="0"/>
  </w:style>
  <w:style w:type="character" w:customStyle="1" w:styleId="93">
    <w:name w:val="xtb-fr-15"/>
    <w:basedOn w:val="7"/>
    <w:qFormat/>
    <w:uiPriority w:val="0"/>
  </w:style>
  <w:style w:type="character" w:customStyle="1" w:styleId="94">
    <w:name w:val="xtb-fr-18"/>
    <w:basedOn w:val="7"/>
    <w:qFormat/>
    <w:uiPriority w:val="0"/>
  </w:style>
  <w:style w:type="character" w:customStyle="1" w:styleId="95">
    <w:name w:val="xtb-fr-20"/>
    <w:basedOn w:val="7"/>
    <w:qFormat/>
    <w:uiPriority w:val="0"/>
  </w:style>
  <w:style w:type="character" w:customStyle="1" w:styleId="96">
    <w:name w:val="xtb-fr-21"/>
    <w:basedOn w:val="7"/>
    <w:qFormat/>
    <w:uiPriority w:val="0"/>
  </w:style>
  <w:style w:type="character" w:customStyle="1" w:styleId="97">
    <w:name w:val="zy-fr-bj11"/>
    <w:basedOn w:val="7"/>
    <w:qFormat/>
    <w:uiPriority w:val="0"/>
  </w:style>
  <w:style w:type="character" w:customStyle="1" w:styleId="98">
    <w:name w:val="zy-fr-bj8"/>
    <w:basedOn w:val="7"/>
    <w:qFormat/>
    <w:uiPriority w:val="0"/>
  </w:style>
  <w:style w:type="character" w:customStyle="1" w:styleId="99">
    <w:name w:val="zy-gr-bj1"/>
    <w:basedOn w:val="7"/>
    <w:qFormat/>
    <w:uiPriority w:val="0"/>
  </w:style>
  <w:style w:type="character" w:customStyle="1" w:styleId="100">
    <w:name w:val="zy-gr-bj2"/>
    <w:basedOn w:val="7"/>
    <w:qFormat/>
    <w:uiPriority w:val="0"/>
  </w:style>
  <w:style w:type="character" w:customStyle="1" w:styleId="101">
    <w:name w:val="zy-gr-bj8"/>
    <w:basedOn w:val="7"/>
    <w:qFormat/>
    <w:uiPriority w:val="0"/>
  </w:style>
  <w:style w:type="character" w:customStyle="1" w:styleId="102">
    <w:name w:val="zy-fr-bj24"/>
    <w:basedOn w:val="7"/>
    <w:qFormat/>
    <w:uiPriority w:val="0"/>
  </w:style>
  <w:style w:type="character" w:customStyle="1" w:styleId="103">
    <w:name w:val="zy-fr-bj17"/>
    <w:basedOn w:val="7"/>
    <w:qFormat/>
    <w:uiPriority w:val="0"/>
  </w:style>
  <w:style w:type="character" w:customStyle="1" w:styleId="104">
    <w:name w:val="zy-gr-bj4"/>
    <w:basedOn w:val="7"/>
    <w:qFormat/>
    <w:uiPriority w:val="0"/>
  </w:style>
  <w:style w:type="character" w:customStyle="1" w:styleId="105">
    <w:name w:val="zy-gr-bj6"/>
    <w:basedOn w:val="7"/>
    <w:qFormat/>
    <w:uiPriority w:val="0"/>
  </w:style>
  <w:style w:type="character" w:customStyle="1" w:styleId="106">
    <w:name w:val="zy-gr-bj5"/>
    <w:basedOn w:val="7"/>
    <w:qFormat/>
    <w:uiPriority w:val="0"/>
  </w:style>
  <w:style w:type="character" w:customStyle="1" w:styleId="107">
    <w:name w:val="zy-gr-bj13"/>
    <w:basedOn w:val="7"/>
    <w:qFormat/>
    <w:uiPriority w:val="0"/>
  </w:style>
  <w:style w:type="character" w:customStyle="1" w:styleId="108">
    <w:name w:val="zy-gr-bj16"/>
    <w:basedOn w:val="7"/>
    <w:qFormat/>
    <w:uiPriority w:val="0"/>
  </w:style>
  <w:style w:type="character" w:customStyle="1" w:styleId="109">
    <w:name w:val="zy-gr-bj7"/>
    <w:basedOn w:val="7"/>
    <w:qFormat/>
    <w:uiPriority w:val="0"/>
  </w:style>
  <w:style w:type="character" w:customStyle="1" w:styleId="110">
    <w:name w:val="zy-gr-bj9"/>
    <w:basedOn w:val="7"/>
    <w:qFormat/>
    <w:uiPriority w:val="0"/>
  </w:style>
  <w:style w:type="character" w:customStyle="1" w:styleId="111">
    <w:name w:val="zy-gr-bj10"/>
    <w:basedOn w:val="7"/>
    <w:qFormat/>
    <w:uiPriority w:val="0"/>
  </w:style>
  <w:style w:type="character" w:customStyle="1" w:styleId="112">
    <w:name w:val="zy-gr-bj11"/>
    <w:basedOn w:val="7"/>
    <w:qFormat/>
    <w:uiPriority w:val="0"/>
  </w:style>
  <w:style w:type="character" w:customStyle="1" w:styleId="113">
    <w:name w:val="zy-gr-bj14"/>
    <w:basedOn w:val="7"/>
    <w:qFormat/>
    <w:uiPriority w:val="0"/>
  </w:style>
  <w:style w:type="character" w:customStyle="1" w:styleId="114">
    <w:name w:val="zy-fr-bj7"/>
    <w:basedOn w:val="7"/>
    <w:qFormat/>
    <w:uiPriority w:val="0"/>
  </w:style>
  <w:style w:type="character" w:customStyle="1" w:styleId="115">
    <w:name w:val="zy-gr-bj15"/>
    <w:basedOn w:val="7"/>
    <w:qFormat/>
    <w:uiPriority w:val="0"/>
  </w:style>
  <w:style w:type="character" w:customStyle="1" w:styleId="116">
    <w:name w:val="zy-fr-bj13"/>
    <w:basedOn w:val="7"/>
    <w:qFormat/>
    <w:uiPriority w:val="0"/>
  </w:style>
  <w:style w:type="character" w:customStyle="1" w:styleId="117">
    <w:name w:val="zy-gr-bj17"/>
    <w:basedOn w:val="7"/>
    <w:qFormat/>
    <w:uiPriority w:val="0"/>
  </w:style>
  <w:style w:type="character" w:customStyle="1" w:styleId="118">
    <w:name w:val="zy-gr-bj18"/>
    <w:basedOn w:val="7"/>
    <w:qFormat/>
    <w:uiPriority w:val="0"/>
  </w:style>
  <w:style w:type="character" w:customStyle="1" w:styleId="119">
    <w:name w:val="zy-gr-bj19"/>
    <w:basedOn w:val="7"/>
    <w:qFormat/>
    <w:uiPriority w:val="0"/>
  </w:style>
  <w:style w:type="character" w:customStyle="1" w:styleId="120">
    <w:name w:val="zy-fr-bj30"/>
    <w:basedOn w:val="7"/>
    <w:qFormat/>
    <w:uiPriority w:val="0"/>
  </w:style>
  <w:style w:type="character" w:customStyle="1" w:styleId="121">
    <w:name w:val="zy-gr-bj20"/>
    <w:basedOn w:val="7"/>
    <w:qFormat/>
    <w:uiPriority w:val="0"/>
  </w:style>
  <w:style w:type="character" w:customStyle="1" w:styleId="122">
    <w:name w:val="zy-gr-bj23"/>
    <w:basedOn w:val="7"/>
    <w:qFormat/>
    <w:uiPriority w:val="0"/>
  </w:style>
  <w:style w:type="character" w:customStyle="1" w:styleId="123">
    <w:name w:val="zy-gr-bj21"/>
    <w:basedOn w:val="7"/>
    <w:qFormat/>
    <w:uiPriority w:val="0"/>
  </w:style>
  <w:style w:type="character" w:customStyle="1" w:styleId="124">
    <w:name w:val="zy-gr-bj22"/>
    <w:basedOn w:val="7"/>
    <w:qFormat/>
    <w:uiPriority w:val="0"/>
  </w:style>
  <w:style w:type="character" w:customStyle="1" w:styleId="125">
    <w:name w:val="zy-fr-bj19"/>
    <w:basedOn w:val="7"/>
    <w:qFormat/>
    <w:uiPriority w:val="0"/>
  </w:style>
  <w:style w:type="character" w:customStyle="1" w:styleId="126">
    <w:name w:val="zy-gr-bj24"/>
    <w:basedOn w:val="7"/>
    <w:qFormat/>
    <w:uiPriority w:val="0"/>
  </w:style>
  <w:style w:type="character" w:customStyle="1" w:styleId="127">
    <w:name w:val="zy-fr-bj23"/>
    <w:basedOn w:val="7"/>
    <w:qFormat/>
    <w:uiPriority w:val="0"/>
  </w:style>
  <w:style w:type="character" w:customStyle="1" w:styleId="128">
    <w:name w:val="zy-gr-bj26"/>
    <w:basedOn w:val="7"/>
    <w:qFormat/>
    <w:uiPriority w:val="0"/>
  </w:style>
  <w:style w:type="character" w:customStyle="1" w:styleId="129">
    <w:name w:val="zy-fr-bj14"/>
    <w:basedOn w:val="7"/>
    <w:qFormat/>
    <w:uiPriority w:val="0"/>
  </w:style>
  <w:style w:type="character" w:customStyle="1" w:styleId="130">
    <w:name w:val="zy-gr-bj27"/>
    <w:basedOn w:val="7"/>
    <w:qFormat/>
    <w:uiPriority w:val="0"/>
  </w:style>
  <w:style w:type="character" w:customStyle="1" w:styleId="131">
    <w:name w:val="zy-fr-bj4"/>
    <w:basedOn w:val="7"/>
    <w:qFormat/>
    <w:uiPriority w:val="0"/>
  </w:style>
  <w:style w:type="character" w:customStyle="1" w:styleId="132">
    <w:name w:val="zy-fr-bj20"/>
    <w:basedOn w:val="7"/>
    <w:qFormat/>
    <w:uiPriority w:val="0"/>
  </w:style>
  <w:style w:type="character" w:customStyle="1" w:styleId="133">
    <w:name w:val="zy-fr-bj1"/>
    <w:basedOn w:val="7"/>
    <w:qFormat/>
    <w:uiPriority w:val="0"/>
  </w:style>
  <w:style w:type="character" w:customStyle="1" w:styleId="134">
    <w:name w:val="zy-fr-bj3"/>
    <w:basedOn w:val="7"/>
    <w:qFormat/>
    <w:uiPriority w:val="0"/>
  </w:style>
  <w:style w:type="character" w:customStyle="1" w:styleId="135">
    <w:name w:val="zy-fr-bj2"/>
    <w:basedOn w:val="7"/>
    <w:qFormat/>
    <w:uiPriority w:val="0"/>
  </w:style>
  <w:style w:type="character" w:customStyle="1" w:styleId="136">
    <w:name w:val="zy-fr-bj5"/>
    <w:basedOn w:val="7"/>
    <w:qFormat/>
    <w:uiPriority w:val="0"/>
  </w:style>
  <w:style w:type="character" w:customStyle="1" w:styleId="137">
    <w:name w:val="zy-fr-bj6"/>
    <w:basedOn w:val="7"/>
    <w:qFormat/>
    <w:uiPriority w:val="0"/>
  </w:style>
  <w:style w:type="character" w:customStyle="1" w:styleId="138">
    <w:name w:val="zy-fr-bj9"/>
    <w:basedOn w:val="7"/>
    <w:qFormat/>
    <w:uiPriority w:val="0"/>
  </w:style>
  <w:style w:type="character" w:customStyle="1" w:styleId="139">
    <w:name w:val="zy-fr-bj27"/>
    <w:basedOn w:val="7"/>
    <w:qFormat/>
    <w:uiPriority w:val="0"/>
  </w:style>
  <w:style w:type="character" w:customStyle="1" w:styleId="140">
    <w:name w:val="zy-fr-bj10"/>
    <w:basedOn w:val="7"/>
    <w:qFormat/>
    <w:uiPriority w:val="0"/>
  </w:style>
  <w:style w:type="character" w:customStyle="1" w:styleId="141">
    <w:name w:val="zy-fr-bj12"/>
    <w:basedOn w:val="7"/>
    <w:qFormat/>
    <w:uiPriority w:val="0"/>
  </w:style>
  <w:style w:type="character" w:customStyle="1" w:styleId="142">
    <w:name w:val="zy-fr-bj15"/>
    <w:basedOn w:val="7"/>
    <w:qFormat/>
    <w:uiPriority w:val="0"/>
  </w:style>
  <w:style w:type="character" w:customStyle="1" w:styleId="143">
    <w:name w:val="zy-fr-bj16"/>
    <w:basedOn w:val="7"/>
    <w:qFormat/>
    <w:uiPriority w:val="0"/>
  </w:style>
  <w:style w:type="character" w:customStyle="1" w:styleId="144">
    <w:name w:val="zy-fr-bj21"/>
    <w:basedOn w:val="7"/>
    <w:qFormat/>
    <w:uiPriority w:val="0"/>
  </w:style>
  <w:style w:type="character" w:customStyle="1" w:styleId="145">
    <w:name w:val="zy-fr-bj25"/>
    <w:basedOn w:val="7"/>
    <w:qFormat/>
    <w:uiPriority w:val="0"/>
  </w:style>
  <w:style w:type="character" w:customStyle="1" w:styleId="146">
    <w:name w:val="zy-fr-bj26"/>
    <w:basedOn w:val="7"/>
    <w:qFormat/>
    <w:uiPriority w:val="0"/>
  </w:style>
  <w:style w:type="character" w:customStyle="1" w:styleId="147">
    <w:name w:val="hover108"/>
    <w:basedOn w:val="7"/>
    <w:qFormat/>
    <w:uiPriority w:val="0"/>
    <w:rPr>
      <w:shd w:val="clear" w:fill="226EB4"/>
    </w:rPr>
  </w:style>
  <w:style w:type="character" w:customStyle="1" w:styleId="148">
    <w:name w:val="hover109"/>
    <w:basedOn w:val="7"/>
    <w:qFormat/>
    <w:uiPriority w:val="0"/>
    <w:rPr>
      <w:color w:val="226EB4"/>
    </w:rPr>
  </w:style>
  <w:style w:type="character" w:customStyle="1" w:styleId="149">
    <w:name w:val="hover110"/>
    <w:basedOn w:val="7"/>
    <w:qFormat/>
    <w:uiPriority w:val="0"/>
    <w:rPr>
      <w:color w:val="226EB4"/>
    </w:rPr>
  </w:style>
  <w:style w:type="character" w:customStyle="1" w:styleId="150">
    <w:name w:val="current"/>
    <w:basedOn w:val="7"/>
    <w:qFormat/>
    <w:uiPriority w:val="0"/>
    <w:rPr>
      <w:color w:val="FFFFFF"/>
      <w:u w:val="none"/>
      <w:bdr w:val="single" w:color="EE1F00" w:sz="6" w:space="0"/>
      <w:shd w:val="clear" w:fill="EE1F00"/>
    </w:rPr>
  </w:style>
  <w:style w:type="character" w:customStyle="1" w:styleId="151">
    <w:name w:val="disab"/>
    <w:basedOn w:val="7"/>
    <w:qFormat/>
    <w:uiPriority w:val="0"/>
    <w:rPr>
      <w:bdr w:val="single" w:color="E4E4E4" w:sz="6" w:space="0"/>
      <w:shd w:val="clear" w:fill="CCCCCC"/>
    </w:rPr>
  </w:style>
  <w:style w:type="character" w:customStyle="1" w:styleId="152">
    <w:name w:val="go"/>
    <w:basedOn w:val="7"/>
    <w:qFormat/>
    <w:uiPriority w:val="0"/>
    <w:rPr>
      <w:shd w:val="clear" w:fill="E2E2E2"/>
    </w:rPr>
  </w:style>
  <w:style w:type="character" w:customStyle="1" w:styleId="153">
    <w:name w:val="disabled"/>
    <w:basedOn w:val="7"/>
    <w:qFormat/>
    <w:uiPriority w:val="0"/>
    <w:rPr>
      <w:bdr w:val="single" w:color="E4E4E4" w:sz="6" w:space="0"/>
      <w:shd w:val="clear" w:fill="CCCCCC"/>
    </w:rPr>
  </w:style>
  <w:style w:type="character" w:customStyle="1" w:styleId="154">
    <w:name w:val="font41"/>
    <w:basedOn w:val="7"/>
    <w:qFormat/>
    <w:uiPriority w:val="0"/>
    <w:rPr>
      <w:rFonts w:hint="eastAsia" w:ascii="宋体" w:hAnsi="宋体" w:eastAsia="宋体" w:cs="宋体"/>
      <w:color w:val="000000"/>
      <w:sz w:val="20"/>
      <w:szCs w:val="20"/>
      <w:u w:val="none"/>
    </w:rPr>
  </w:style>
  <w:style w:type="character" w:customStyle="1" w:styleId="155">
    <w:name w:val="font11"/>
    <w:basedOn w:val="7"/>
    <w:qFormat/>
    <w:uiPriority w:val="0"/>
    <w:rPr>
      <w:rFonts w:hint="eastAsia" w:ascii="宋体" w:hAnsi="宋体" w:eastAsia="宋体" w:cs="宋体"/>
      <w:color w:val="000000"/>
      <w:sz w:val="22"/>
      <w:szCs w:val="22"/>
      <w:u w:val="none"/>
    </w:rPr>
  </w:style>
  <w:style w:type="character" w:customStyle="1" w:styleId="156">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30"/>
    <customShpInfo spid="_x0000_s1031"/>
    <customShpInfo spid="_x0000_s1029"/>
    <customShpInfo spid="_x0000_s1027"/>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24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2020-01-20T02:37:00Z</dcterms:created>
  <dc:creator>Administrator</dc:creator>
  <cp:lastModifiedBy>未定义</cp:lastModifiedBy>
  <cp:lastPrinted>2021-01-11T03:18:00Z</cp:lastPrinted>
  <dcterms:modified xsi:type="dcterms:W3CDTF">2022-01-25T02:42:53Z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